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000" w:firstRow="0" w:lastRow="0" w:firstColumn="0" w:lastColumn="0" w:noHBand="0" w:noVBand="0"/>
      </w:tblPr>
      <w:tblGrid>
        <w:gridCol w:w="2700"/>
        <w:gridCol w:w="479"/>
        <w:gridCol w:w="6181"/>
      </w:tblGrid>
      <w:tr w:rsidR="00F85229" w:rsidRPr="004F3D65" w:rsidTr="001C0ACA">
        <w:tc>
          <w:tcPr>
            <w:tcW w:w="2700" w:type="dxa"/>
          </w:tcPr>
          <w:p w:rsidR="00F85229" w:rsidRPr="00BD3ED7" w:rsidRDefault="00241233" w:rsidP="00B9081D">
            <w:pPr>
              <w:jc w:val="center"/>
              <w:rPr>
                <w:b/>
                <w:sz w:val="24"/>
                <w:szCs w:val="24"/>
                <w:lang w:val="nl-NL"/>
              </w:rPr>
            </w:pPr>
            <w:r w:rsidRPr="00BD3ED7">
              <w:rPr>
                <w:b/>
                <w:sz w:val="24"/>
                <w:szCs w:val="24"/>
                <w:lang w:val="nl-NL"/>
              </w:rPr>
              <w:t>CHÍNH PHỦ</w:t>
            </w:r>
          </w:p>
        </w:tc>
        <w:tc>
          <w:tcPr>
            <w:tcW w:w="479" w:type="dxa"/>
          </w:tcPr>
          <w:p w:rsidR="00F85229" w:rsidRPr="00BD3ED7" w:rsidRDefault="00F85229" w:rsidP="00B9081D">
            <w:pPr>
              <w:jc w:val="center"/>
              <w:rPr>
                <w:sz w:val="24"/>
                <w:szCs w:val="24"/>
                <w:lang w:val="nl-NL"/>
              </w:rPr>
            </w:pPr>
          </w:p>
        </w:tc>
        <w:tc>
          <w:tcPr>
            <w:tcW w:w="6181" w:type="dxa"/>
          </w:tcPr>
          <w:p w:rsidR="00F85229" w:rsidRPr="00BD3ED7" w:rsidRDefault="00F85229" w:rsidP="00B9081D">
            <w:pPr>
              <w:jc w:val="center"/>
              <w:rPr>
                <w:b/>
                <w:sz w:val="24"/>
                <w:szCs w:val="24"/>
                <w:lang w:val="nl-NL"/>
              </w:rPr>
            </w:pPr>
            <w:r w:rsidRPr="00BD3ED7">
              <w:rPr>
                <w:b/>
                <w:sz w:val="24"/>
                <w:szCs w:val="24"/>
                <w:lang w:val="nl-NL"/>
              </w:rPr>
              <w:t>CỘNG HOÀ XÃ HỘI CHỦ NGHĨA VIỆT NAM</w:t>
            </w:r>
          </w:p>
        </w:tc>
      </w:tr>
      <w:tr w:rsidR="00F85229" w:rsidRPr="00BD3ED7" w:rsidTr="001C0ACA">
        <w:tc>
          <w:tcPr>
            <w:tcW w:w="2700" w:type="dxa"/>
          </w:tcPr>
          <w:p w:rsidR="00F85229" w:rsidRPr="00BD3ED7" w:rsidRDefault="00FC4844" w:rsidP="00B9081D">
            <w:pPr>
              <w:jc w:val="center"/>
              <w:rPr>
                <w:rFonts w:ascii=".VnFree" w:hAnsi=".VnFree"/>
                <w:b/>
                <w:bCs/>
                <w:sz w:val="24"/>
                <w:szCs w:val="24"/>
                <w:lang w:val="nl-NL"/>
              </w:rPr>
            </w:pPr>
            <w:r>
              <w:rPr>
                <w:rFonts w:ascii=".VnFree" w:hAnsi=".VnFree"/>
                <w:b/>
                <w:bCs/>
                <w:sz w:val="24"/>
                <w:szCs w:val="24"/>
                <w:lang w:val="nl-NL"/>
              </w:rPr>
              <w:t>_______</w:t>
            </w:r>
          </w:p>
        </w:tc>
        <w:tc>
          <w:tcPr>
            <w:tcW w:w="479" w:type="dxa"/>
          </w:tcPr>
          <w:p w:rsidR="00F85229" w:rsidRPr="00BD3ED7" w:rsidRDefault="00F85229" w:rsidP="00B9081D">
            <w:pPr>
              <w:jc w:val="center"/>
              <w:rPr>
                <w:sz w:val="27"/>
                <w:szCs w:val="27"/>
                <w:lang w:val="nl-NL"/>
              </w:rPr>
            </w:pPr>
          </w:p>
        </w:tc>
        <w:tc>
          <w:tcPr>
            <w:tcW w:w="6181" w:type="dxa"/>
          </w:tcPr>
          <w:p w:rsidR="00F85229" w:rsidRDefault="00F85229" w:rsidP="00B9081D">
            <w:pPr>
              <w:jc w:val="center"/>
              <w:rPr>
                <w:b/>
                <w:lang w:val="nl-NL"/>
              </w:rPr>
            </w:pPr>
            <w:r w:rsidRPr="00BD3ED7">
              <w:rPr>
                <w:b/>
                <w:lang w:val="nl-NL"/>
              </w:rPr>
              <w:t>Độc lập - Tự do - Hạnh phúc</w:t>
            </w:r>
          </w:p>
          <w:p w:rsidR="00FC4844" w:rsidRDefault="00FC4844" w:rsidP="00B9081D">
            <w:pPr>
              <w:jc w:val="center"/>
              <w:rPr>
                <w:b/>
                <w:lang w:val="nl-NL"/>
              </w:rPr>
            </w:pPr>
            <w:r>
              <w:rPr>
                <w:b/>
                <w:lang w:val="nl-NL"/>
              </w:rPr>
              <w:t>__________________</w:t>
            </w:r>
          </w:p>
          <w:p w:rsidR="00FC4844" w:rsidRPr="00BD3ED7" w:rsidRDefault="00FC4844" w:rsidP="00B9081D">
            <w:pPr>
              <w:jc w:val="center"/>
              <w:rPr>
                <w:b/>
                <w:lang w:val="nl-NL"/>
              </w:rPr>
            </w:pPr>
          </w:p>
        </w:tc>
      </w:tr>
      <w:tr w:rsidR="00F85229" w:rsidRPr="004F3D65" w:rsidTr="001C0ACA">
        <w:tc>
          <w:tcPr>
            <w:tcW w:w="2700" w:type="dxa"/>
          </w:tcPr>
          <w:p w:rsidR="00F85229" w:rsidRPr="00BD3ED7" w:rsidRDefault="00F85229" w:rsidP="00B9081D">
            <w:pPr>
              <w:pStyle w:val="Heading3"/>
              <w:rPr>
                <w:rFonts w:ascii="Times New Roman" w:hAnsi="Times New Roman"/>
                <w:b w:val="0"/>
                <w:sz w:val="26"/>
                <w:szCs w:val="26"/>
                <w:lang w:val="nl-NL"/>
              </w:rPr>
            </w:pPr>
          </w:p>
          <w:p w:rsidR="00F85229" w:rsidRPr="00BD3ED7" w:rsidRDefault="00F85229" w:rsidP="002B110E">
            <w:pPr>
              <w:pStyle w:val="Heading3"/>
              <w:rPr>
                <w:rFonts w:ascii="Times New Roman" w:hAnsi="Times New Roman"/>
                <w:b w:val="0"/>
                <w:sz w:val="26"/>
                <w:szCs w:val="26"/>
                <w:lang w:val="nl-NL"/>
              </w:rPr>
            </w:pPr>
            <w:r w:rsidRPr="00BD3ED7">
              <w:rPr>
                <w:rFonts w:ascii="Times New Roman" w:hAnsi="Times New Roman"/>
                <w:b w:val="0"/>
                <w:sz w:val="26"/>
                <w:szCs w:val="26"/>
                <w:lang w:val="nl-NL"/>
              </w:rPr>
              <w:t>Số:</w:t>
            </w:r>
            <w:r w:rsidR="00A73195">
              <w:rPr>
                <w:rFonts w:ascii="Times New Roman" w:hAnsi="Times New Roman"/>
                <w:b w:val="0"/>
                <w:sz w:val="26"/>
                <w:szCs w:val="26"/>
                <w:lang w:val="nl-NL"/>
              </w:rPr>
              <w:t xml:space="preserve"> 176</w:t>
            </w:r>
            <w:r w:rsidRPr="00BD3ED7">
              <w:rPr>
                <w:rFonts w:ascii="Times New Roman" w:hAnsi="Times New Roman"/>
                <w:b w:val="0"/>
                <w:sz w:val="26"/>
                <w:szCs w:val="26"/>
                <w:lang w:val="nl-NL"/>
              </w:rPr>
              <w:t>/</w:t>
            </w:r>
            <w:r w:rsidR="00B83772" w:rsidRPr="00BD3ED7">
              <w:rPr>
                <w:rFonts w:ascii="Times New Roman" w:hAnsi="Times New Roman"/>
                <w:b w:val="0"/>
                <w:sz w:val="26"/>
                <w:szCs w:val="26"/>
                <w:lang w:val="nl-NL"/>
              </w:rPr>
              <w:t>TTr</w:t>
            </w:r>
            <w:r w:rsidR="00C63F96" w:rsidRPr="00BD3ED7">
              <w:rPr>
                <w:rFonts w:ascii="Times New Roman" w:hAnsi="Times New Roman"/>
                <w:b w:val="0"/>
                <w:sz w:val="26"/>
                <w:szCs w:val="26"/>
                <w:lang w:val="nl-NL"/>
              </w:rPr>
              <w:t>-C</w:t>
            </w:r>
            <w:r w:rsidR="00241233" w:rsidRPr="00BD3ED7">
              <w:rPr>
                <w:rFonts w:ascii="Times New Roman" w:hAnsi="Times New Roman"/>
                <w:b w:val="0"/>
                <w:sz w:val="26"/>
                <w:szCs w:val="26"/>
                <w:lang w:val="nl-NL"/>
              </w:rPr>
              <w:t>P</w:t>
            </w:r>
          </w:p>
        </w:tc>
        <w:tc>
          <w:tcPr>
            <w:tcW w:w="479" w:type="dxa"/>
          </w:tcPr>
          <w:p w:rsidR="00F85229" w:rsidRPr="00BD3ED7" w:rsidRDefault="00F85229" w:rsidP="00B9081D">
            <w:pPr>
              <w:jc w:val="center"/>
              <w:rPr>
                <w:sz w:val="27"/>
                <w:szCs w:val="27"/>
                <w:lang w:val="nl-NL"/>
              </w:rPr>
            </w:pPr>
          </w:p>
        </w:tc>
        <w:tc>
          <w:tcPr>
            <w:tcW w:w="6181" w:type="dxa"/>
          </w:tcPr>
          <w:p w:rsidR="00F85229" w:rsidRPr="00BD3ED7" w:rsidRDefault="00A73195" w:rsidP="00241233">
            <w:pPr>
              <w:jc w:val="center"/>
              <w:rPr>
                <w:b/>
                <w:bCs/>
                <w:i/>
                <w:sz w:val="27"/>
                <w:szCs w:val="27"/>
                <w:lang w:val="nl-NL"/>
              </w:rPr>
            </w:pPr>
            <w:r>
              <w:rPr>
                <w:i/>
                <w:lang w:val="nl-NL"/>
              </w:rPr>
              <w:t xml:space="preserve">Hà Nội, ngày 11 </w:t>
            </w:r>
            <w:r w:rsidR="00EE4C6F" w:rsidRPr="00BD3ED7">
              <w:rPr>
                <w:i/>
                <w:lang w:val="nl-NL"/>
              </w:rPr>
              <w:t xml:space="preserve">tháng </w:t>
            </w:r>
            <w:r w:rsidR="00241233" w:rsidRPr="00BD3ED7">
              <w:rPr>
                <w:i/>
                <w:lang w:val="nl-NL"/>
              </w:rPr>
              <w:t>5</w:t>
            </w:r>
            <w:r w:rsidR="00EE4C6F" w:rsidRPr="00BD3ED7">
              <w:rPr>
                <w:i/>
                <w:lang w:val="nl-NL"/>
              </w:rPr>
              <w:t xml:space="preserve"> </w:t>
            </w:r>
            <w:r w:rsidR="00F85229" w:rsidRPr="00BD3ED7">
              <w:rPr>
                <w:i/>
                <w:lang w:val="nl-NL"/>
              </w:rPr>
              <w:t>năm 201</w:t>
            </w:r>
            <w:r w:rsidR="00B7106D" w:rsidRPr="00BD3ED7">
              <w:rPr>
                <w:i/>
                <w:lang w:val="nl-NL"/>
              </w:rPr>
              <w:t>8</w:t>
            </w:r>
          </w:p>
        </w:tc>
      </w:tr>
    </w:tbl>
    <w:p w:rsidR="00F85229" w:rsidRPr="00BD3ED7" w:rsidRDefault="00F85229" w:rsidP="00B9081D">
      <w:pPr>
        <w:tabs>
          <w:tab w:val="left" w:pos="2673"/>
        </w:tabs>
        <w:jc w:val="center"/>
        <w:rPr>
          <w:b/>
          <w:sz w:val="4"/>
          <w:lang w:val="nl-NL"/>
        </w:rPr>
      </w:pPr>
    </w:p>
    <w:p w:rsidR="002C7A6F" w:rsidRPr="00BD3ED7" w:rsidRDefault="002C7A6F" w:rsidP="00B9081D">
      <w:pPr>
        <w:jc w:val="center"/>
        <w:rPr>
          <w:b/>
          <w:sz w:val="16"/>
          <w:szCs w:val="16"/>
          <w:lang w:val="nl-NL"/>
        </w:rPr>
      </w:pPr>
    </w:p>
    <w:p w:rsidR="00EE4C6F" w:rsidRPr="00397DE4" w:rsidRDefault="00EE4C6F" w:rsidP="00B83772">
      <w:pPr>
        <w:spacing w:before="120" w:after="120"/>
        <w:jc w:val="center"/>
        <w:rPr>
          <w:b/>
          <w:sz w:val="32"/>
          <w:lang w:val="nl-NL"/>
        </w:rPr>
      </w:pPr>
    </w:p>
    <w:p w:rsidR="00C81BFB" w:rsidRPr="00122434" w:rsidRDefault="00C81BFB" w:rsidP="00B83772">
      <w:pPr>
        <w:spacing w:before="120" w:after="120"/>
        <w:jc w:val="center"/>
        <w:rPr>
          <w:b/>
          <w:sz w:val="22"/>
          <w:lang w:val="nl-NL"/>
        </w:rPr>
      </w:pPr>
    </w:p>
    <w:p w:rsidR="00B83772" w:rsidRPr="00BD3ED7" w:rsidRDefault="00B83772" w:rsidP="00B83772">
      <w:pPr>
        <w:spacing w:before="120" w:after="120"/>
        <w:jc w:val="center"/>
        <w:rPr>
          <w:b/>
          <w:lang w:val="nl-NL"/>
        </w:rPr>
      </w:pPr>
      <w:r w:rsidRPr="00BD3ED7">
        <w:rPr>
          <w:b/>
          <w:lang w:val="nl-NL"/>
        </w:rPr>
        <w:t>TỜ TRÌNH</w:t>
      </w:r>
    </w:p>
    <w:p w:rsidR="00B83772" w:rsidRDefault="00B06FD6" w:rsidP="00B83772">
      <w:pPr>
        <w:tabs>
          <w:tab w:val="left" w:pos="2673"/>
        </w:tabs>
        <w:spacing w:before="120" w:after="120"/>
        <w:jc w:val="center"/>
        <w:rPr>
          <w:b/>
          <w:lang w:val="nl-NL"/>
        </w:rPr>
      </w:pPr>
      <w:r w:rsidRPr="00BD3ED7">
        <w:rPr>
          <w:b/>
          <w:lang w:val="nl-NL"/>
        </w:rPr>
        <w:t>D</w:t>
      </w:r>
      <w:r w:rsidR="003968DB" w:rsidRPr="00BD3ED7">
        <w:rPr>
          <w:b/>
          <w:lang w:val="nl-NL"/>
        </w:rPr>
        <w:t>ự án Nghị quyết về B</w:t>
      </w:r>
      <w:r w:rsidR="00B83772" w:rsidRPr="00BD3ED7">
        <w:rPr>
          <w:b/>
          <w:lang w:val="nl-NL"/>
        </w:rPr>
        <w:t>iểu thuế bảo vệ môi trường</w:t>
      </w:r>
    </w:p>
    <w:p w:rsidR="00FC4844" w:rsidRDefault="00FC4844" w:rsidP="00B83772">
      <w:pPr>
        <w:tabs>
          <w:tab w:val="left" w:pos="2673"/>
        </w:tabs>
        <w:spacing w:before="120" w:after="120"/>
        <w:jc w:val="center"/>
        <w:rPr>
          <w:b/>
          <w:lang w:val="nl-NL"/>
        </w:rPr>
      </w:pPr>
      <w:r>
        <w:rPr>
          <w:b/>
          <w:lang w:val="nl-NL"/>
        </w:rPr>
        <w:t>__________________</w:t>
      </w:r>
    </w:p>
    <w:p w:rsidR="00FC4844" w:rsidRPr="00BD3ED7" w:rsidRDefault="00FC4844" w:rsidP="00B83772">
      <w:pPr>
        <w:tabs>
          <w:tab w:val="left" w:pos="2673"/>
        </w:tabs>
        <w:spacing w:before="120" w:after="120"/>
        <w:jc w:val="center"/>
        <w:rPr>
          <w:b/>
          <w:lang w:val="nl-NL"/>
        </w:rPr>
      </w:pPr>
    </w:p>
    <w:p w:rsidR="00F85229" w:rsidRDefault="00F85229" w:rsidP="00FE1566">
      <w:pPr>
        <w:spacing w:before="120" w:after="120"/>
        <w:jc w:val="center"/>
        <w:rPr>
          <w:lang w:val="nl-NL"/>
        </w:rPr>
      </w:pPr>
      <w:r w:rsidRPr="00BD3ED7">
        <w:rPr>
          <w:lang w:val="nl-NL"/>
        </w:rPr>
        <w:t xml:space="preserve">Kính gửi: </w:t>
      </w:r>
      <w:r w:rsidR="00241233" w:rsidRPr="00BD3ED7">
        <w:rPr>
          <w:lang w:val="nl-NL"/>
        </w:rPr>
        <w:t>Ủy ban thường vụ Quốc hội</w:t>
      </w:r>
    </w:p>
    <w:p w:rsidR="00C81BFB" w:rsidRPr="00122434" w:rsidRDefault="00C81BFB" w:rsidP="00FE1566">
      <w:pPr>
        <w:spacing w:before="120" w:after="120"/>
        <w:jc w:val="center"/>
        <w:rPr>
          <w:sz w:val="14"/>
          <w:lang w:val="nl-NL"/>
        </w:rPr>
      </w:pPr>
    </w:p>
    <w:p w:rsidR="00C92B71" w:rsidRPr="00397DE4" w:rsidRDefault="00C92B71" w:rsidP="00303CFB">
      <w:pPr>
        <w:spacing w:before="120" w:after="120"/>
        <w:ind w:firstLine="567"/>
        <w:jc w:val="both"/>
        <w:rPr>
          <w:rFonts w:asciiTheme="majorHAnsi" w:hAnsiTheme="majorHAnsi" w:cstheme="majorHAnsi"/>
          <w:sz w:val="32"/>
          <w:lang w:val="nl-NL"/>
        </w:rPr>
      </w:pPr>
    </w:p>
    <w:p w:rsidR="000B5043" w:rsidRPr="00BD3ED7" w:rsidRDefault="000B5043" w:rsidP="00451BD6">
      <w:pPr>
        <w:overflowPunct w:val="0"/>
        <w:autoSpaceDE w:val="0"/>
        <w:autoSpaceDN w:val="0"/>
        <w:adjustRightInd w:val="0"/>
        <w:spacing w:before="120" w:after="120"/>
        <w:ind w:firstLine="720"/>
        <w:jc w:val="both"/>
        <w:rPr>
          <w:rFonts w:asciiTheme="majorHAnsi" w:hAnsiTheme="majorHAnsi" w:cstheme="majorHAnsi"/>
          <w:lang w:val="nl-NL"/>
        </w:rPr>
      </w:pPr>
      <w:r w:rsidRPr="00BD3ED7">
        <w:rPr>
          <w:rFonts w:asciiTheme="majorHAnsi" w:hAnsiTheme="majorHAnsi" w:cstheme="majorHAnsi"/>
          <w:lang w:val="nl-NL"/>
        </w:rPr>
        <w:t xml:space="preserve">Ngày 28/2/2018, Chính phủ đã có Tờ trình số 43/TTr-CP trình </w:t>
      </w:r>
      <w:r w:rsidR="00C37CF2" w:rsidRPr="00BD3ED7">
        <w:rPr>
          <w:rFonts w:asciiTheme="majorHAnsi" w:hAnsiTheme="majorHAnsi" w:cstheme="majorHAnsi"/>
          <w:lang w:val="nl-NL"/>
        </w:rPr>
        <w:t>Ủy ban thường vụ Quốc hội (</w:t>
      </w:r>
      <w:r w:rsidRPr="00BD3ED7">
        <w:rPr>
          <w:rFonts w:asciiTheme="majorHAnsi" w:hAnsiTheme="majorHAnsi" w:cstheme="majorHAnsi"/>
          <w:lang w:val="nl-NL"/>
        </w:rPr>
        <w:t>UBTVQH</w:t>
      </w:r>
      <w:r w:rsidR="00C37CF2" w:rsidRPr="00BD3ED7">
        <w:rPr>
          <w:rFonts w:asciiTheme="majorHAnsi" w:hAnsiTheme="majorHAnsi" w:cstheme="majorHAnsi"/>
          <w:lang w:val="nl-NL"/>
        </w:rPr>
        <w:t>)</w:t>
      </w:r>
      <w:r w:rsidR="002B110E">
        <w:rPr>
          <w:rFonts w:asciiTheme="majorHAnsi" w:hAnsiTheme="majorHAnsi" w:cstheme="majorHAnsi"/>
          <w:lang w:val="nl-NL"/>
        </w:rPr>
        <w:t xml:space="preserve">, trong </w:t>
      </w:r>
      <w:r w:rsidR="002B110E" w:rsidRPr="002B110E">
        <w:rPr>
          <w:rFonts w:asciiTheme="majorHAnsi" w:hAnsiTheme="majorHAnsi" w:cstheme="majorHAnsi"/>
          <w:lang w:val="nl-NL"/>
        </w:rPr>
        <w:t>đó</w:t>
      </w:r>
      <w:r w:rsidR="002B110E">
        <w:rPr>
          <w:rFonts w:asciiTheme="majorHAnsi" w:hAnsiTheme="majorHAnsi" w:cstheme="majorHAnsi"/>
          <w:lang w:val="nl-NL"/>
        </w:rPr>
        <w:t xml:space="preserve"> đ</w:t>
      </w:r>
      <w:r w:rsidR="002B110E" w:rsidRPr="002B110E">
        <w:rPr>
          <w:rFonts w:asciiTheme="majorHAnsi" w:hAnsiTheme="majorHAnsi" w:cstheme="majorHAnsi"/>
          <w:lang w:val="nl-NL"/>
        </w:rPr>
        <w:t>ề</w:t>
      </w:r>
      <w:r w:rsidR="002B110E">
        <w:rPr>
          <w:rFonts w:asciiTheme="majorHAnsi" w:hAnsiTheme="majorHAnsi" w:cstheme="majorHAnsi"/>
          <w:lang w:val="nl-NL"/>
        </w:rPr>
        <w:t xml:space="preserve"> ngh</w:t>
      </w:r>
      <w:r w:rsidR="002B110E" w:rsidRPr="002B110E">
        <w:rPr>
          <w:rFonts w:asciiTheme="majorHAnsi" w:hAnsiTheme="majorHAnsi" w:cstheme="majorHAnsi"/>
          <w:lang w:val="nl-NL"/>
        </w:rPr>
        <w:t>ị</w:t>
      </w:r>
      <w:r w:rsidRPr="00BD3ED7">
        <w:rPr>
          <w:rFonts w:asciiTheme="majorHAnsi" w:hAnsiTheme="majorHAnsi" w:cstheme="majorHAnsi"/>
          <w:lang w:val="nl-NL"/>
        </w:rPr>
        <w:t xml:space="preserve"> bổ sung dự án Nghị quyết </w:t>
      </w:r>
      <w:r w:rsidR="00A73195">
        <w:rPr>
          <w:lang w:val="nl-NL"/>
        </w:rPr>
        <w:t xml:space="preserve">về Biểu thuế bảo </w:t>
      </w:r>
      <w:r w:rsidR="00CF7190" w:rsidRPr="00BD3ED7">
        <w:rPr>
          <w:lang w:val="nl-NL"/>
        </w:rPr>
        <w:t xml:space="preserve">vệ môi trường (sau đây gọi chung là dự án Nghị quyết) </w:t>
      </w:r>
      <w:r w:rsidRPr="00BD3ED7">
        <w:rPr>
          <w:rFonts w:asciiTheme="majorHAnsi" w:hAnsiTheme="majorHAnsi" w:cstheme="majorHAnsi"/>
          <w:lang w:val="nl-NL"/>
        </w:rPr>
        <w:t>vào Chương trình xâ</w:t>
      </w:r>
      <w:r w:rsidR="002B110E">
        <w:rPr>
          <w:rFonts w:asciiTheme="majorHAnsi" w:hAnsiTheme="majorHAnsi" w:cstheme="majorHAnsi"/>
          <w:lang w:val="nl-NL"/>
        </w:rPr>
        <w:t>y dựng luật, pháp lệnh năm 2018</w:t>
      </w:r>
      <w:r w:rsidRPr="00BD3ED7">
        <w:rPr>
          <w:rFonts w:asciiTheme="majorHAnsi" w:hAnsiTheme="majorHAnsi" w:cstheme="majorHAnsi"/>
          <w:lang w:val="nl-NL"/>
        </w:rPr>
        <w:t>.</w:t>
      </w:r>
    </w:p>
    <w:p w:rsidR="00A73195" w:rsidRPr="00BD3ED7" w:rsidRDefault="00A73195" w:rsidP="00A73195">
      <w:pPr>
        <w:overflowPunct w:val="0"/>
        <w:autoSpaceDE w:val="0"/>
        <w:autoSpaceDN w:val="0"/>
        <w:adjustRightInd w:val="0"/>
        <w:spacing w:before="120" w:after="120"/>
        <w:ind w:firstLine="720"/>
        <w:jc w:val="both"/>
        <w:rPr>
          <w:rFonts w:asciiTheme="majorHAnsi" w:hAnsiTheme="majorHAnsi" w:cstheme="majorHAnsi"/>
          <w:lang w:val="nl-NL"/>
        </w:rPr>
      </w:pPr>
      <w:r w:rsidRPr="00BD3ED7">
        <w:rPr>
          <w:rFonts w:asciiTheme="majorHAnsi" w:hAnsiTheme="majorHAnsi" w:cstheme="majorHAnsi"/>
          <w:lang w:val="sv-SE"/>
        </w:rPr>
        <w:t>Thực hiện quy định của Luật ban hành văn bản quy phạm pháp luật năm 2015,</w:t>
      </w:r>
      <w:r>
        <w:rPr>
          <w:rFonts w:asciiTheme="majorHAnsi" w:hAnsiTheme="majorHAnsi" w:cstheme="majorHAnsi"/>
          <w:lang w:val="sv-SE"/>
        </w:rPr>
        <w:t xml:space="preserve"> </w:t>
      </w:r>
      <w:r w:rsidRPr="00BD3ED7">
        <w:rPr>
          <w:lang w:val="nl-NL"/>
        </w:rPr>
        <w:t>Chính phủ kính trình UBTVQH</w:t>
      </w:r>
      <w:r>
        <w:rPr>
          <w:lang w:val="nl-NL"/>
        </w:rPr>
        <w:t xml:space="preserve"> dự án Nghị quyết </w:t>
      </w:r>
      <w:r w:rsidRPr="00BD3ED7">
        <w:rPr>
          <w:lang w:val="nl-NL"/>
        </w:rPr>
        <w:t>như sau:</w:t>
      </w:r>
    </w:p>
    <w:p w:rsidR="00115F53" w:rsidRPr="00BD3ED7" w:rsidRDefault="00F85229" w:rsidP="00451BD6">
      <w:pPr>
        <w:widowControl w:val="0"/>
        <w:spacing w:before="120" w:after="120"/>
        <w:ind w:firstLine="720"/>
        <w:jc w:val="both"/>
        <w:rPr>
          <w:lang w:val="nl-NL"/>
        </w:rPr>
      </w:pPr>
      <w:r w:rsidRPr="00BD3ED7">
        <w:rPr>
          <w:rFonts w:asciiTheme="majorHAnsi" w:hAnsiTheme="majorHAnsi" w:cstheme="majorHAnsi"/>
          <w:b/>
          <w:sz w:val="26"/>
          <w:szCs w:val="26"/>
          <w:lang w:val="nl-NL"/>
        </w:rPr>
        <w:t xml:space="preserve">I. SỰ CẦN THIẾT </w:t>
      </w:r>
      <w:r w:rsidR="0006288A" w:rsidRPr="00BD3ED7">
        <w:rPr>
          <w:rFonts w:asciiTheme="majorHAnsi" w:hAnsiTheme="majorHAnsi" w:cstheme="majorHAnsi"/>
          <w:b/>
          <w:sz w:val="26"/>
          <w:szCs w:val="26"/>
          <w:lang w:val="nl-NL"/>
        </w:rPr>
        <w:t>BAN HÀNH</w:t>
      </w:r>
      <w:r w:rsidRPr="00BD3ED7">
        <w:rPr>
          <w:rFonts w:asciiTheme="majorHAnsi" w:hAnsiTheme="majorHAnsi" w:cstheme="majorHAnsi"/>
          <w:b/>
          <w:sz w:val="26"/>
          <w:szCs w:val="26"/>
          <w:lang w:val="nl-NL"/>
        </w:rPr>
        <w:t xml:space="preserve"> </w:t>
      </w:r>
      <w:r w:rsidR="007955FC" w:rsidRPr="00BD3ED7">
        <w:rPr>
          <w:rFonts w:asciiTheme="majorHAnsi" w:hAnsiTheme="majorHAnsi" w:cstheme="majorHAnsi"/>
          <w:b/>
          <w:sz w:val="26"/>
          <w:szCs w:val="26"/>
          <w:lang w:val="nl-NL"/>
        </w:rPr>
        <w:t>NGHỊ QUYẾT</w:t>
      </w:r>
      <w:r w:rsidRPr="00BD3ED7">
        <w:rPr>
          <w:rFonts w:asciiTheme="majorHAnsi" w:hAnsiTheme="majorHAnsi" w:cstheme="majorHAnsi"/>
          <w:b/>
          <w:sz w:val="26"/>
          <w:szCs w:val="26"/>
          <w:lang w:val="nl-NL"/>
        </w:rPr>
        <w:t xml:space="preserve"> </w:t>
      </w:r>
    </w:p>
    <w:p w:rsidR="00145775" w:rsidRPr="00BD3ED7" w:rsidRDefault="007D1AFA" w:rsidP="00451BD6">
      <w:pPr>
        <w:spacing w:before="120" w:after="120"/>
        <w:ind w:firstLine="720"/>
        <w:jc w:val="both"/>
        <w:rPr>
          <w:lang w:val="pt-BR"/>
        </w:rPr>
      </w:pPr>
      <w:r w:rsidRPr="00BD3ED7">
        <w:rPr>
          <w:lang w:val="pt-BR"/>
        </w:rPr>
        <w:t xml:space="preserve">Ngày 15/11/2010, Quốc hội khóa XII tại kỳ họp thứ 8 đã thông qua Luật thuế </w:t>
      </w:r>
      <w:r w:rsidR="00AE5611" w:rsidRPr="00BD3ED7">
        <w:rPr>
          <w:lang w:val="pt-BR"/>
        </w:rPr>
        <w:t>bảo vệ môi trường (</w:t>
      </w:r>
      <w:r w:rsidR="00F61001" w:rsidRPr="00BD3ED7">
        <w:rPr>
          <w:lang w:val="pt-BR"/>
        </w:rPr>
        <w:t>BVMT</w:t>
      </w:r>
      <w:r w:rsidR="00AE5611" w:rsidRPr="00BD3ED7">
        <w:rPr>
          <w:lang w:val="pt-BR"/>
        </w:rPr>
        <w:t>)</w:t>
      </w:r>
      <w:r w:rsidRPr="00BD3ED7">
        <w:rPr>
          <w:lang w:val="pt-BR"/>
        </w:rPr>
        <w:t xml:space="preserve">, có hiệu lực </w:t>
      </w:r>
      <w:r w:rsidR="00145775" w:rsidRPr="00BD3ED7">
        <w:rPr>
          <w:lang w:val="pt-BR"/>
        </w:rPr>
        <w:t>thi hành kể từ ngày 01/01/2012.</w:t>
      </w:r>
    </w:p>
    <w:p w:rsidR="00145775" w:rsidRPr="00BD3ED7" w:rsidRDefault="007D1AFA" w:rsidP="00451BD6">
      <w:pPr>
        <w:spacing w:before="120" w:after="120"/>
        <w:ind w:firstLine="720"/>
        <w:jc w:val="both"/>
        <w:rPr>
          <w:lang w:val="sv-SE"/>
        </w:rPr>
      </w:pPr>
      <w:r w:rsidRPr="00BD3ED7">
        <w:rPr>
          <w:lang w:val="pt-BR"/>
        </w:rPr>
        <w:t xml:space="preserve">Tại </w:t>
      </w:r>
      <w:r w:rsidR="00145775" w:rsidRPr="00BD3ED7">
        <w:rPr>
          <w:lang w:val="pt-BR"/>
        </w:rPr>
        <w:t xml:space="preserve">khoản 1 Điều 8 </w:t>
      </w:r>
      <w:r w:rsidRPr="00BD3ED7">
        <w:rPr>
          <w:lang w:val="nl-NL"/>
        </w:rPr>
        <w:t>Luật thuế BVMT</w:t>
      </w:r>
      <w:r w:rsidR="0097252B" w:rsidRPr="00BD3ED7">
        <w:rPr>
          <w:lang w:val="nl-NL"/>
        </w:rPr>
        <w:t xml:space="preserve"> </w:t>
      </w:r>
      <w:r w:rsidRPr="00BD3ED7">
        <w:rPr>
          <w:lang w:val="nl-NL"/>
        </w:rPr>
        <w:t xml:space="preserve">quy định Biểu khung thuế </w:t>
      </w:r>
      <w:r w:rsidR="0097252B" w:rsidRPr="00BD3ED7">
        <w:rPr>
          <w:lang w:val="nl-NL"/>
        </w:rPr>
        <w:t xml:space="preserve">của từng </w:t>
      </w:r>
      <w:r w:rsidRPr="00BD3ED7">
        <w:rPr>
          <w:rFonts w:eastAsia="Arial"/>
          <w:lang w:val="pl-PL"/>
        </w:rPr>
        <w:t>hàng hóa thuộc đối tượng chịu thuế</w:t>
      </w:r>
      <w:r w:rsidR="008C513D" w:rsidRPr="00BD3ED7">
        <w:rPr>
          <w:rFonts w:eastAsia="Arial"/>
          <w:lang w:val="pl-PL"/>
        </w:rPr>
        <w:t>.</w:t>
      </w:r>
      <w:r w:rsidR="00E35770" w:rsidRPr="00BD3ED7">
        <w:rPr>
          <w:rFonts w:eastAsia="Arial"/>
          <w:lang w:val="pl-PL"/>
        </w:rPr>
        <w:t xml:space="preserve"> </w:t>
      </w:r>
      <w:r w:rsidR="00145775" w:rsidRPr="00BD3ED7">
        <w:rPr>
          <w:lang w:val="sv-SE"/>
        </w:rPr>
        <w:t>Đ</w:t>
      </w:r>
      <w:r w:rsidRPr="00BD3ED7">
        <w:rPr>
          <w:lang w:val="sv-SE"/>
        </w:rPr>
        <w:t>ồng thờ</w:t>
      </w:r>
      <w:r w:rsidR="007F734E" w:rsidRPr="00BD3ED7">
        <w:rPr>
          <w:lang w:val="sv-SE"/>
        </w:rPr>
        <w:t xml:space="preserve">i </w:t>
      </w:r>
      <w:r w:rsidR="00145775" w:rsidRPr="00BD3ED7">
        <w:rPr>
          <w:lang w:val="sv-SE"/>
        </w:rPr>
        <w:t xml:space="preserve">tại khoản 2 Điều 8 Luật thuế BVMT </w:t>
      </w:r>
      <w:r w:rsidR="0097252B" w:rsidRPr="00BD3ED7">
        <w:rPr>
          <w:lang w:val="sv-SE"/>
        </w:rPr>
        <w:t>quy định</w:t>
      </w:r>
      <w:r w:rsidR="00145775" w:rsidRPr="00BD3ED7">
        <w:rPr>
          <w:lang w:val="sv-SE"/>
        </w:rPr>
        <w:t xml:space="preserve">: </w:t>
      </w:r>
    </w:p>
    <w:p w:rsidR="00145775" w:rsidRPr="00BD3ED7" w:rsidRDefault="00227CA8" w:rsidP="00451BD6">
      <w:pPr>
        <w:spacing w:before="120" w:after="120"/>
        <w:ind w:firstLine="720"/>
        <w:jc w:val="both"/>
        <w:rPr>
          <w:i/>
          <w:lang w:val="nl-NL"/>
        </w:rPr>
      </w:pPr>
      <w:r w:rsidRPr="00BD3ED7">
        <w:rPr>
          <w:rFonts w:asciiTheme="majorHAnsi" w:hAnsiTheme="majorHAnsi" w:cstheme="majorHAnsi"/>
          <w:i/>
          <w:lang w:val="nl-NL"/>
        </w:rPr>
        <w:t>“</w:t>
      </w:r>
      <w:r w:rsidR="00145775" w:rsidRPr="00BD3ED7">
        <w:rPr>
          <w:i/>
          <w:lang w:val="nl-NL"/>
        </w:rPr>
        <w:t xml:space="preserve">2. Căn cứ vào Biểu khung thuế quy định tại khoản 1 Điều này, </w:t>
      </w:r>
      <w:r w:rsidR="008939AC" w:rsidRPr="00BD3ED7">
        <w:rPr>
          <w:i/>
          <w:lang w:val="nl-NL"/>
        </w:rPr>
        <w:t xml:space="preserve">Ủy </w:t>
      </w:r>
      <w:r w:rsidR="00145775" w:rsidRPr="00BD3ED7">
        <w:rPr>
          <w:i/>
          <w:lang w:val="nl-NL"/>
        </w:rPr>
        <w:t>ban thường vụ Quốc hội quy định mức thuế cụ thể đối với từng loại hàng hoá chịu thuế bảo đảm</w:t>
      </w:r>
      <w:r w:rsidR="00145775" w:rsidRPr="00BD3ED7">
        <w:rPr>
          <w:b/>
          <w:bCs/>
          <w:i/>
          <w:iCs/>
          <w:lang w:val="nl-NL"/>
        </w:rPr>
        <w:t xml:space="preserve"> </w:t>
      </w:r>
      <w:r w:rsidR="00145775" w:rsidRPr="00BD3ED7">
        <w:rPr>
          <w:i/>
          <w:lang w:val="nl-NL"/>
        </w:rPr>
        <w:t>các nguyên tắc sau:</w:t>
      </w:r>
    </w:p>
    <w:p w:rsidR="00145775" w:rsidRPr="00BD3ED7" w:rsidRDefault="00145775" w:rsidP="00451BD6">
      <w:pPr>
        <w:spacing w:before="120" w:after="120"/>
        <w:ind w:firstLine="720"/>
        <w:jc w:val="both"/>
        <w:rPr>
          <w:i/>
          <w:lang w:val="nl-NL"/>
        </w:rPr>
      </w:pPr>
      <w:r w:rsidRPr="00BD3ED7">
        <w:rPr>
          <w:i/>
          <w:lang w:val="nl-NL"/>
        </w:rPr>
        <w:t>a)</w:t>
      </w:r>
      <w:r w:rsidRPr="00BD3ED7">
        <w:rPr>
          <w:i/>
          <w:lang w:val="vi-VN"/>
        </w:rPr>
        <w:t xml:space="preserve"> Mức thuế đối với hàng hoá chịu thuế phù hợp với chính sách phát triển kinh tế </w:t>
      </w:r>
      <w:r w:rsidRPr="00BD3ED7">
        <w:rPr>
          <w:i/>
          <w:lang w:val="nl-NL"/>
        </w:rPr>
        <w:t xml:space="preserve">- </w:t>
      </w:r>
      <w:r w:rsidRPr="00BD3ED7">
        <w:rPr>
          <w:i/>
          <w:lang w:val="vi-VN"/>
        </w:rPr>
        <w:t>xã hội của Nhà nước trong từng thời kỳ</w:t>
      </w:r>
      <w:r w:rsidRPr="00BD3ED7">
        <w:rPr>
          <w:i/>
          <w:lang w:val="nl-NL"/>
        </w:rPr>
        <w:t>;</w:t>
      </w:r>
    </w:p>
    <w:p w:rsidR="00145775" w:rsidRPr="00BD3ED7" w:rsidRDefault="00145775" w:rsidP="00451BD6">
      <w:pPr>
        <w:widowControl w:val="0"/>
        <w:spacing w:before="120" w:after="120"/>
        <w:ind w:firstLine="720"/>
        <w:jc w:val="both"/>
        <w:rPr>
          <w:rFonts w:ascii="Times" w:hAnsi="Times" w:cs="Times"/>
          <w:b/>
          <w:i/>
          <w:dstrike/>
          <w:spacing w:val="24"/>
          <w:lang w:val="vi-VN"/>
        </w:rPr>
      </w:pPr>
      <w:r w:rsidRPr="00BD3ED7">
        <w:rPr>
          <w:i/>
          <w:lang w:val="vi-VN"/>
        </w:rPr>
        <w:t>b</w:t>
      </w:r>
      <w:r w:rsidRPr="00BD3ED7">
        <w:rPr>
          <w:i/>
          <w:lang w:val="nl-NL"/>
        </w:rPr>
        <w:t>)</w:t>
      </w:r>
      <w:r w:rsidRPr="00BD3ED7">
        <w:rPr>
          <w:i/>
          <w:lang w:val="vi-VN"/>
        </w:rPr>
        <w:t xml:space="preserve"> Mức thuế đối với hàng hoá chịu thuế được </w:t>
      </w:r>
      <w:r w:rsidRPr="00BD3ED7">
        <w:rPr>
          <w:bCs/>
          <w:i/>
          <w:iCs/>
          <w:lang w:val="vi-VN"/>
        </w:rPr>
        <w:t>xác định</w:t>
      </w:r>
      <w:r w:rsidRPr="00BD3ED7">
        <w:rPr>
          <w:i/>
          <w:lang w:val="vi-VN"/>
        </w:rPr>
        <w:t xml:space="preserve"> theo mức độ gây tác động xấu đến môi trường của hàng hoá</w:t>
      </w:r>
      <w:r w:rsidRPr="00BD3ED7">
        <w:rPr>
          <w:i/>
          <w:lang w:val="nl-NL"/>
        </w:rPr>
        <w:t>”</w:t>
      </w:r>
      <w:r w:rsidRPr="00BD3ED7">
        <w:rPr>
          <w:i/>
          <w:lang w:val="vi-VN"/>
        </w:rPr>
        <w:t>.</w:t>
      </w:r>
    </w:p>
    <w:p w:rsidR="00335D45" w:rsidRPr="00BD3ED7" w:rsidRDefault="00335D45" w:rsidP="00451BD6">
      <w:pPr>
        <w:spacing w:before="120" w:after="120"/>
        <w:ind w:firstLine="720"/>
        <w:jc w:val="both"/>
        <w:rPr>
          <w:rFonts w:asciiTheme="majorHAnsi" w:hAnsiTheme="majorHAnsi" w:cstheme="majorHAnsi"/>
          <w:lang w:val="nl-NL"/>
        </w:rPr>
      </w:pPr>
      <w:r w:rsidRPr="00BD3ED7">
        <w:rPr>
          <w:rFonts w:asciiTheme="majorHAnsi" w:hAnsiTheme="majorHAnsi" w:cstheme="majorHAnsi"/>
          <w:lang w:val="pt-BR"/>
        </w:rPr>
        <w:t xml:space="preserve">Căn cứ nguyên tắc </w:t>
      </w:r>
      <w:r w:rsidR="00A32258" w:rsidRPr="00BD3ED7">
        <w:rPr>
          <w:rFonts w:asciiTheme="majorHAnsi" w:hAnsiTheme="majorHAnsi" w:cstheme="majorHAnsi"/>
          <w:lang w:val="pt-BR"/>
        </w:rPr>
        <w:t xml:space="preserve">điều chỉnh </w:t>
      </w:r>
      <w:r w:rsidRPr="00BD3ED7">
        <w:rPr>
          <w:rFonts w:asciiTheme="majorHAnsi" w:hAnsiTheme="majorHAnsi" w:cstheme="majorHAnsi"/>
          <w:lang w:val="pt-BR"/>
        </w:rPr>
        <w:t xml:space="preserve">mức thuế </w:t>
      </w:r>
      <w:r w:rsidR="004172B3" w:rsidRPr="00BD3ED7">
        <w:rPr>
          <w:rFonts w:asciiTheme="majorHAnsi" w:hAnsiTheme="majorHAnsi" w:cstheme="majorHAnsi"/>
          <w:lang w:val="pt-BR"/>
        </w:rPr>
        <w:t xml:space="preserve">BVMT </w:t>
      </w:r>
      <w:r w:rsidRPr="00BD3ED7">
        <w:rPr>
          <w:rFonts w:asciiTheme="majorHAnsi" w:hAnsiTheme="majorHAnsi" w:cstheme="majorHAnsi"/>
          <w:lang w:val="pt-BR"/>
        </w:rPr>
        <w:t>tại Luật thuế BVMT, n</w:t>
      </w:r>
      <w:r w:rsidRPr="00BD3ED7">
        <w:rPr>
          <w:rFonts w:asciiTheme="majorHAnsi" w:hAnsiTheme="majorHAnsi" w:cstheme="majorHAnsi"/>
          <w:lang w:val="sv-SE"/>
        </w:rPr>
        <w:t>gày 14/7/2011, UBTVQH ban hành Nghị quyết số 1269/2011/</w:t>
      </w:r>
      <w:r w:rsidR="003968DB" w:rsidRPr="00BD3ED7">
        <w:rPr>
          <w:rFonts w:asciiTheme="majorHAnsi" w:hAnsiTheme="majorHAnsi" w:cstheme="majorHAnsi"/>
          <w:lang w:val="nl-NL"/>
        </w:rPr>
        <w:t>UBTVQH12 về B</w:t>
      </w:r>
      <w:r w:rsidRPr="00BD3ED7">
        <w:rPr>
          <w:rFonts w:asciiTheme="majorHAnsi" w:hAnsiTheme="majorHAnsi" w:cstheme="majorHAnsi"/>
          <w:lang w:val="nl-NL"/>
        </w:rPr>
        <w:t xml:space="preserve">iểu thuế BVMT (có hiệu lực thi hành từ ngày 01/01/2012), trong đó mức thuế </w:t>
      </w:r>
      <w:r w:rsidRPr="00BD3ED7">
        <w:rPr>
          <w:rFonts w:asciiTheme="majorHAnsi" w:hAnsiTheme="majorHAnsi" w:cstheme="majorHAnsi"/>
          <w:lang w:val="nl-NL"/>
        </w:rPr>
        <w:lastRenderedPageBreak/>
        <w:t xml:space="preserve">cụ thể đối với các hàng hóa </w:t>
      </w:r>
      <w:r w:rsidR="00B668B8" w:rsidRPr="00BD3ED7">
        <w:rPr>
          <w:rFonts w:asciiTheme="majorHAnsi" w:hAnsiTheme="majorHAnsi" w:cstheme="majorHAnsi"/>
          <w:lang w:val="nl-NL"/>
        </w:rPr>
        <w:t>chịu thuế BVMT được quy định ở</w:t>
      </w:r>
      <w:r w:rsidRPr="00BD3ED7">
        <w:rPr>
          <w:rFonts w:asciiTheme="majorHAnsi" w:hAnsiTheme="majorHAnsi" w:cstheme="majorHAnsi"/>
          <w:lang w:val="nl-NL"/>
        </w:rPr>
        <w:t xml:space="preserve"> mức sàn trong khung thuế</w:t>
      </w:r>
      <w:r w:rsidR="00B668B8" w:rsidRPr="00BD3ED7">
        <w:rPr>
          <w:rFonts w:asciiTheme="majorHAnsi" w:hAnsiTheme="majorHAnsi" w:cstheme="majorHAnsi"/>
          <w:lang w:val="nl-NL"/>
        </w:rPr>
        <w:t xml:space="preserve"> để tránh gây tác động lớn và đột ngột vào sản xuất kinh doanh; riêng dung dịch </w:t>
      </w:r>
      <w:r w:rsidR="00390F8C" w:rsidRPr="00BD3ED7">
        <w:rPr>
          <w:rFonts w:asciiTheme="majorHAnsi" w:hAnsiTheme="majorHAnsi" w:cstheme="majorHAnsi"/>
          <w:spacing w:val="-2"/>
          <w:lang w:val="nl-NL"/>
        </w:rPr>
        <w:t>hydro-choloro-flouro-carbon</w:t>
      </w:r>
      <w:r w:rsidR="00390F8C">
        <w:rPr>
          <w:rFonts w:asciiTheme="majorHAnsi" w:hAnsiTheme="majorHAnsi" w:cstheme="majorHAnsi"/>
          <w:spacing w:val="-2"/>
          <w:lang w:val="nl-NL"/>
        </w:rPr>
        <w:t xml:space="preserve"> (</w:t>
      </w:r>
      <w:r w:rsidR="00B668B8" w:rsidRPr="00BD3ED7">
        <w:rPr>
          <w:rFonts w:asciiTheme="majorHAnsi" w:hAnsiTheme="majorHAnsi" w:cstheme="majorHAnsi"/>
          <w:lang w:val="nl-NL"/>
        </w:rPr>
        <w:t>HCFC</w:t>
      </w:r>
      <w:r w:rsidR="00390F8C">
        <w:rPr>
          <w:rFonts w:asciiTheme="majorHAnsi" w:hAnsiTheme="majorHAnsi" w:cstheme="majorHAnsi"/>
          <w:lang w:val="nl-NL"/>
        </w:rPr>
        <w:t xml:space="preserve">) </w:t>
      </w:r>
      <w:r w:rsidR="00B668B8" w:rsidRPr="00BD3ED7">
        <w:rPr>
          <w:rFonts w:asciiTheme="majorHAnsi" w:hAnsiTheme="majorHAnsi" w:cstheme="majorHAnsi"/>
          <w:lang w:val="nl-NL"/>
        </w:rPr>
        <w:t>và túi ni lông thuộc diện chịu thuế là những hàng hóa khi sử dụng có tác động lớn đến môi trường được quy định gần bằng mức trần trong khung thuế.</w:t>
      </w:r>
    </w:p>
    <w:p w:rsidR="00AC7922" w:rsidRPr="00BD3ED7" w:rsidRDefault="0057612E" w:rsidP="00451BD6">
      <w:pPr>
        <w:spacing w:before="120" w:after="120"/>
        <w:ind w:firstLine="720"/>
        <w:jc w:val="both"/>
        <w:rPr>
          <w:rFonts w:asciiTheme="majorHAnsi" w:hAnsiTheme="majorHAnsi" w:cstheme="majorHAnsi"/>
          <w:lang w:val="nl-NL"/>
        </w:rPr>
      </w:pPr>
      <w:r w:rsidRPr="00BD3ED7">
        <w:rPr>
          <w:lang w:val="nl-NL"/>
        </w:rPr>
        <w:t>N</w:t>
      </w:r>
      <w:r w:rsidR="00335D45" w:rsidRPr="00BD3ED7">
        <w:rPr>
          <w:rFonts w:asciiTheme="majorHAnsi" w:hAnsiTheme="majorHAnsi" w:cstheme="majorHAnsi"/>
          <w:lang w:val="nl-NL"/>
        </w:rPr>
        <w:t>gày 10/3/2015, UBTVQH ban hành Nghị quyết số 888a/2015/UBTVQH13 sửa đổi, bổ sung Nghị quy</w:t>
      </w:r>
      <w:r w:rsidR="00040F1B">
        <w:rPr>
          <w:rFonts w:asciiTheme="majorHAnsi" w:hAnsiTheme="majorHAnsi" w:cstheme="majorHAnsi"/>
          <w:lang w:val="nl-NL"/>
        </w:rPr>
        <w:t>ết số 1269/2011/UBTVQH12 về B</w:t>
      </w:r>
      <w:r w:rsidR="00335D45" w:rsidRPr="00BD3ED7">
        <w:rPr>
          <w:rFonts w:asciiTheme="majorHAnsi" w:hAnsiTheme="majorHAnsi" w:cstheme="majorHAnsi"/>
          <w:lang w:val="nl-NL"/>
        </w:rPr>
        <w:t xml:space="preserve">iểu thuế BVMT (có hiệu lực thi hành từ ngày 01/5/2015), trong đó </w:t>
      </w:r>
      <w:r w:rsidR="006563C9" w:rsidRPr="00BD3ED7">
        <w:rPr>
          <w:rFonts w:asciiTheme="majorHAnsi" w:hAnsiTheme="majorHAnsi" w:cstheme="majorHAnsi"/>
          <w:lang w:val="nl-NL"/>
        </w:rPr>
        <w:t xml:space="preserve">chỉ </w:t>
      </w:r>
      <w:r w:rsidR="00335D45" w:rsidRPr="00BD3ED7">
        <w:rPr>
          <w:rFonts w:asciiTheme="majorHAnsi" w:hAnsiTheme="majorHAnsi" w:cstheme="majorHAnsi"/>
          <w:lang w:val="nl-NL"/>
        </w:rPr>
        <w:t xml:space="preserve">điều chỉnh </w:t>
      </w:r>
      <w:r w:rsidR="006A5440" w:rsidRPr="00BD3ED7">
        <w:rPr>
          <w:rFonts w:asciiTheme="majorHAnsi" w:hAnsiTheme="majorHAnsi" w:cstheme="majorHAnsi"/>
          <w:lang w:val="nl-NL"/>
        </w:rPr>
        <w:t xml:space="preserve">một số </w:t>
      </w:r>
      <w:r w:rsidR="00335D45" w:rsidRPr="00BD3ED7">
        <w:rPr>
          <w:rFonts w:asciiTheme="majorHAnsi" w:hAnsiTheme="majorHAnsi" w:cstheme="majorHAnsi"/>
          <w:lang w:val="nl-NL"/>
        </w:rPr>
        <w:t>mức thuế BVMT đối với mặt hàng xăng dầu</w:t>
      </w:r>
      <w:r w:rsidRPr="00BD3ED7">
        <w:rPr>
          <w:rFonts w:asciiTheme="majorHAnsi" w:hAnsiTheme="majorHAnsi" w:cstheme="majorHAnsi"/>
          <w:lang w:val="nl-NL"/>
        </w:rPr>
        <w:t xml:space="preserve"> (</w:t>
      </w:r>
      <w:r w:rsidR="00F77E12" w:rsidRPr="00BD3ED7">
        <w:rPr>
          <w:rFonts w:asciiTheme="majorHAnsi" w:hAnsiTheme="majorHAnsi" w:cstheme="majorHAnsi"/>
          <w:lang w:val="nl-NL"/>
        </w:rPr>
        <w:t xml:space="preserve">mức thuế BVMT đối với </w:t>
      </w:r>
      <w:r w:rsidRPr="00BD3ED7">
        <w:rPr>
          <w:rFonts w:asciiTheme="majorHAnsi" w:hAnsiTheme="majorHAnsi" w:cstheme="majorHAnsi"/>
          <w:lang w:val="nl-NL"/>
        </w:rPr>
        <w:t>xăng</w:t>
      </w:r>
      <w:r w:rsidR="00021661" w:rsidRPr="00BD3ED7">
        <w:rPr>
          <w:rFonts w:asciiTheme="majorHAnsi" w:hAnsiTheme="majorHAnsi" w:cstheme="majorHAnsi"/>
          <w:lang w:val="nl-NL"/>
        </w:rPr>
        <w:t>, nhiên liệu bay</w:t>
      </w:r>
      <w:r w:rsidRPr="00BD3ED7">
        <w:rPr>
          <w:rFonts w:asciiTheme="majorHAnsi" w:hAnsiTheme="majorHAnsi" w:cstheme="majorHAnsi"/>
          <w:lang w:val="nl-NL"/>
        </w:rPr>
        <w:t xml:space="preserve"> </w:t>
      </w:r>
      <w:r w:rsidR="00F77E12" w:rsidRPr="00BD3ED7">
        <w:rPr>
          <w:rFonts w:asciiTheme="majorHAnsi" w:hAnsiTheme="majorHAnsi" w:cstheme="majorHAnsi"/>
          <w:lang w:val="nl-NL"/>
        </w:rPr>
        <w:t>là</w:t>
      </w:r>
      <w:r w:rsidRPr="00BD3ED7">
        <w:rPr>
          <w:rFonts w:asciiTheme="majorHAnsi" w:hAnsiTheme="majorHAnsi" w:cstheme="majorHAnsi"/>
          <w:lang w:val="nl-NL"/>
        </w:rPr>
        <w:t xml:space="preserve"> 3.000 đồng/lít; </w:t>
      </w:r>
      <w:r w:rsidR="00021661" w:rsidRPr="00BD3ED7">
        <w:rPr>
          <w:rFonts w:asciiTheme="majorHAnsi" w:hAnsiTheme="majorHAnsi" w:cstheme="majorHAnsi"/>
          <w:lang w:val="nl-NL"/>
        </w:rPr>
        <w:t>dầu diesel</w:t>
      </w:r>
      <w:r w:rsidR="008B0ADB" w:rsidRPr="00BD3ED7">
        <w:rPr>
          <w:rFonts w:asciiTheme="majorHAnsi" w:hAnsiTheme="majorHAnsi" w:cstheme="majorHAnsi"/>
          <w:lang w:val="nl-NL"/>
        </w:rPr>
        <w:t xml:space="preserve"> </w:t>
      </w:r>
      <w:r w:rsidR="00F77E12" w:rsidRPr="00BD3ED7">
        <w:rPr>
          <w:rFonts w:asciiTheme="majorHAnsi" w:hAnsiTheme="majorHAnsi" w:cstheme="majorHAnsi"/>
          <w:lang w:val="nl-NL"/>
        </w:rPr>
        <w:t xml:space="preserve">là </w:t>
      </w:r>
      <w:r w:rsidR="008B0ADB" w:rsidRPr="00BD3ED7">
        <w:rPr>
          <w:rFonts w:asciiTheme="majorHAnsi" w:hAnsiTheme="majorHAnsi" w:cstheme="majorHAnsi"/>
          <w:lang w:val="nl-NL"/>
        </w:rPr>
        <w:t xml:space="preserve">1.500 đồng/lít; dầu mazut, dầu nhờn </w:t>
      </w:r>
      <w:r w:rsidR="00F77E12" w:rsidRPr="00BD3ED7">
        <w:rPr>
          <w:rFonts w:asciiTheme="majorHAnsi" w:hAnsiTheme="majorHAnsi" w:cstheme="majorHAnsi"/>
          <w:lang w:val="nl-NL"/>
        </w:rPr>
        <w:t>là</w:t>
      </w:r>
      <w:r w:rsidR="00AC7922" w:rsidRPr="00BD3ED7">
        <w:rPr>
          <w:rFonts w:asciiTheme="majorHAnsi" w:hAnsiTheme="majorHAnsi" w:cstheme="majorHAnsi"/>
          <w:lang w:val="nl-NL"/>
        </w:rPr>
        <w:t xml:space="preserve"> 900 đồng/lít; mỡ nhờn </w:t>
      </w:r>
      <w:r w:rsidR="00F77E12" w:rsidRPr="00BD3ED7">
        <w:rPr>
          <w:rFonts w:asciiTheme="majorHAnsi" w:hAnsiTheme="majorHAnsi" w:cstheme="majorHAnsi"/>
          <w:lang w:val="nl-NL"/>
        </w:rPr>
        <w:t xml:space="preserve">là </w:t>
      </w:r>
      <w:r w:rsidR="00AC7922" w:rsidRPr="00BD3ED7">
        <w:rPr>
          <w:rFonts w:asciiTheme="majorHAnsi" w:hAnsiTheme="majorHAnsi" w:cstheme="majorHAnsi"/>
          <w:lang w:val="nl-NL"/>
        </w:rPr>
        <w:t>900 đồng/kg).</w:t>
      </w:r>
    </w:p>
    <w:p w:rsidR="00EC5472" w:rsidRPr="00BD3ED7" w:rsidRDefault="00EC5472" w:rsidP="00451BD6">
      <w:pPr>
        <w:spacing w:before="120" w:after="120"/>
        <w:ind w:firstLine="720"/>
        <w:jc w:val="both"/>
        <w:rPr>
          <w:rFonts w:asciiTheme="majorHAnsi" w:hAnsiTheme="majorHAnsi" w:cstheme="majorHAnsi"/>
          <w:lang w:val="nl-NL"/>
        </w:rPr>
      </w:pPr>
      <w:r w:rsidRPr="00BD3ED7">
        <w:rPr>
          <w:rFonts w:asciiTheme="majorHAnsi" w:hAnsiTheme="majorHAnsi" w:cstheme="majorHAnsi"/>
          <w:lang w:val="nl-NL"/>
        </w:rPr>
        <w:t xml:space="preserve">Triển khai thực hiện </w:t>
      </w:r>
      <w:r w:rsidR="001B5733" w:rsidRPr="00BD3ED7">
        <w:rPr>
          <w:rFonts w:asciiTheme="majorHAnsi" w:hAnsiTheme="majorHAnsi" w:cstheme="majorHAnsi"/>
          <w:lang w:val="nl-NL"/>
        </w:rPr>
        <w:t xml:space="preserve">quy định về mức thuế BVMT </w:t>
      </w:r>
      <w:r w:rsidR="006426FB" w:rsidRPr="00BD3ED7">
        <w:rPr>
          <w:rFonts w:asciiTheme="majorHAnsi" w:hAnsiTheme="majorHAnsi" w:cstheme="majorHAnsi"/>
          <w:lang w:val="nl-NL"/>
        </w:rPr>
        <w:t xml:space="preserve">tại các Nghị quyết của UBTVQH </w:t>
      </w:r>
      <w:r w:rsidR="001B5733" w:rsidRPr="00BD3ED7">
        <w:rPr>
          <w:rFonts w:asciiTheme="majorHAnsi" w:hAnsiTheme="majorHAnsi" w:cstheme="majorHAnsi"/>
          <w:lang w:val="nl-NL"/>
        </w:rPr>
        <w:t xml:space="preserve">nêu trên </w:t>
      </w:r>
      <w:r w:rsidRPr="00BD3ED7">
        <w:rPr>
          <w:rFonts w:asciiTheme="majorHAnsi" w:hAnsiTheme="majorHAnsi" w:cstheme="majorHAnsi"/>
          <w:lang w:val="nl-NL"/>
        </w:rPr>
        <w:t>đã đạt được những kết quả cơ bản như sau:</w:t>
      </w:r>
    </w:p>
    <w:p w:rsidR="00EC5472" w:rsidRPr="00BD3ED7" w:rsidRDefault="00EC5472" w:rsidP="00451BD6">
      <w:pPr>
        <w:spacing w:before="120" w:after="120"/>
        <w:ind w:firstLine="720"/>
        <w:jc w:val="both"/>
        <w:rPr>
          <w:rFonts w:asciiTheme="majorHAnsi" w:hAnsiTheme="majorHAnsi" w:cstheme="majorHAnsi"/>
          <w:lang w:val="pl-PL"/>
        </w:rPr>
      </w:pPr>
      <w:r w:rsidRPr="00BD3ED7">
        <w:rPr>
          <w:rFonts w:asciiTheme="majorHAnsi" w:hAnsiTheme="majorHAnsi" w:cstheme="majorHAnsi"/>
          <w:lang w:val="pl-PL"/>
        </w:rPr>
        <w:t>- Góp phần nâng cao trách nhiệm và nhận thức của xã hội đối với môi trường; khuyến khích sản xuất, tiêu dùng hàng hóa thân thiện với môi trường; qua đó đáp ứng yêu cầu phát triển kinh tế bền vững, khuyến khích phát triển kinh tế đi liền giảm ô nhiễm môi trường.</w:t>
      </w:r>
    </w:p>
    <w:p w:rsidR="00EC5472" w:rsidRPr="00BD3ED7" w:rsidRDefault="00EC5472" w:rsidP="00451BD6">
      <w:pPr>
        <w:spacing w:before="120" w:after="120"/>
        <w:ind w:firstLine="720"/>
        <w:jc w:val="both"/>
        <w:rPr>
          <w:rFonts w:asciiTheme="majorHAnsi" w:hAnsiTheme="majorHAnsi" w:cstheme="majorHAnsi"/>
          <w:bCs/>
          <w:lang w:val="nl-NL"/>
        </w:rPr>
      </w:pPr>
      <w:r w:rsidRPr="00BD3ED7">
        <w:rPr>
          <w:rFonts w:asciiTheme="majorHAnsi" w:hAnsiTheme="majorHAnsi" w:cstheme="majorHAnsi"/>
          <w:lang w:val="nb-NO"/>
        </w:rPr>
        <w:t xml:space="preserve">- Đảm bảo </w:t>
      </w:r>
      <w:r w:rsidRPr="00BD3ED7">
        <w:rPr>
          <w:rFonts w:asciiTheme="majorHAnsi" w:hAnsiTheme="majorHAnsi" w:cstheme="majorHAnsi"/>
          <w:lang w:val="nl-NL"/>
        </w:rPr>
        <w:t>ứng phó kịp thời với diễn biến giá dầu trên thị trường thế giới; đảm bảo lợi ích quốc gia trong điều kiện hội nhập sâu khi thực hiện cắt giảm dần thuế nhập khẩu theo các cam kết quốc tế.</w:t>
      </w:r>
      <w:bookmarkStart w:id="0" w:name="_Toc468025312"/>
    </w:p>
    <w:p w:rsidR="007F734E" w:rsidRPr="00BD3ED7" w:rsidRDefault="00EC5472" w:rsidP="00451BD6">
      <w:pPr>
        <w:spacing w:before="120" w:after="120"/>
        <w:ind w:firstLine="720"/>
        <w:jc w:val="both"/>
        <w:rPr>
          <w:rFonts w:asciiTheme="majorHAnsi" w:hAnsiTheme="majorHAnsi" w:cstheme="majorHAnsi"/>
          <w:bCs/>
          <w:lang w:val="pt-BR"/>
        </w:rPr>
      </w:pPr>
      <w:r w:rsidRPr="00BD3ED7">
        <w:rPr>
          <w:rFonts w:asciiTheme="majorHAnsi" w:hAnsiTheme="majorHAnsi" w:cstheme="majorHAnsi"/>
          <w:lang w:val="pt-BR"/>
        </w:rPr>
        <w:t xml:space="preserve">- </w:t>
      </w:r>
      <w:r w:rsidRPr="00BD3ED7">
        <w:rPr>
          <w:rFonts w:asciiTheme="majorHAnsi" w:hAnsiTheme="majorHAnsi" w:cstheme="majorHAnsi"/>
          <w:lang w:val="am-ET" w:eastAsia="vi-VN"/>
        </w:rPr>
        <w:t>Đ</w:t>
      </w:r>
      <w:r w:rsidRPr="00BD3ED7">
        <w:rPr>
          <w:rFonts w:asciiTheme="majorHAnsi" w:eastAsia="Arial" w:hAnsiTheme="majorHAnsi" w:cstheme="majorHAnsi"/>
          <w:lang w:val="pt-BR"/>
        </w:rPr>
        <w:t>ộng viên hợp lý đóng góp của xã hội</w:t>
      </w:r>
      <w:r w:rsidR="00E67523" w:rsidRPr="00BD3ED7">
        <w:rPr>
          <w:rFonts w:asciiTheme="majorHAnsi" w:eastAsia="Arial" w:hAnsiTheme="majorHAnsi" w:cstheme="majorHAnsi"/>
          <w:lang w:val="pt-BR"/>
        </w:rPr>
        <w:t xml:space="preserve"> vào </w:t>
      </w:r>
      <w:r w:rsidRPr="00BD3ED7">
        <w:rPr>
          <w:rFonts w:asciiTheme="majorHAnsi" w:hAnsiTheme="majorHAnsi" w:cstheme="majorHAnsi"/>
          <w:lang w:val="nl-NL"/>
        </w:rPr>
        <w:t xml:space="preserve">ngân sách nhà nước (NSNN) </w:t>
      </w:r>
      <w:r w:rsidRPr="00BD3ED7">
        <w:rPr>
          <w:rFonts w:asciiTheme="majorHAnsi" w:hAnsiTheme="majorHAnsi" w:cstheme="majorHAnsi"/>
          <w:bCs/>
          <w:lang w:val="pt-BR"/>
        </w:rPr>
        <w:t>để thực hiện các nhiệm vụ kinh tế - xã hội của đất nước, trong đó có nhiệm vụ chi cho BVMT.</w:t>
      </w:r>
      <w:r w:rsidR="0069377F" w:rsidRPr="00BD3ED7">
        <w:rPr>
          <w:rFonts w:asciiTheme="majorHAnsi" w:hAnsiTheme="majorHAnsi" w:cstheme="majorHAnsi"/>
          <w:bCs/>
          <w:lang w:val="pt-BR"/>
        </w:rPr>
        <w:t xml:space="preserve"> </w:t>
      </w:r>
      <w:bookmarkEnd w:id="0"/>
      <w:r w:rsidR="00C031FA" w:rsidRPr="00BD3ED7">
        <w:rPr>
          <w:rFonts w:asciiTheme="majorHAnsi" w:hAnsiTheme="majorHAnsi" w:cstheme="majorHAnsi"/>
          <w:bCs/>
          <w:spacing w:val="-1"/>
          <w:lang w:val="pt-BR"/>
        </w:rPr>
        <w:t xml:space="preserve">Tổng số thu thuế BVMT giai đoạn 2012-2017 khoảng 150.810 tỷ đồng, </w:t>
      </w:r>
      <w:r w:rsidR="00C031FA" w:rsidRPr="00BD3ED7">
        <w:rPr>
          <w:rFonts w:asciiTheme="majorHAnsi" w:eastAsia="Calibri" w:hAnsiTheme="majorHAnsi" w:cstheme="majorHAnsi"/>
          <w:lang w:val="nl-NL"/>
        </w:rPr>
        <w:t xml:space="preserve">bình quân </w:t>
      </w:r>
      <w:r w:rsidR="00C031FA" w:rsidRPr="00BD3ED7">
        <w:rPr>
          <w:rFonts w:asciiTheme="majorHAnsi" w:hAnsiTheme="majorHAnsi" w:cstheme="majorHAnsi"/>
          <w:lang w:val="nl-NL"/>
        </w:rPr>
        <w:t xml:space="preserve">khoảng </w:t>
      </w:r>
      <w:r w:rsidR="00C031FA" w:rsidRPr="00BD3ED7">
        <w:rPr>
          <w:rFonts w:asciiTheme="majorHAnsi" w:eastAsia="Calibri" w:hAnsiTheme="majorHAnsi" w:cstheme="majorHAnsi"/>
          <w:lang w:val="nl-NL"/>
        </w:rPr>
        <w:t>25.</w:t>
      </w:r>
      <w:r w:rsidR="00C031FA" w:rsidRPr="00BD3ED7">
        <w:rPr>
          <w:rFonts w:asciiTheme="majorHAnsi" w:hAnsiTheme="majorHAnsi" w:cstheme="majorHAnsi"/>
          <w:lang w:val="nl-NL"/>
        </w:rPr>
        <w:t>135</w:t>
      </w:r>
      <w:r w:rsidR="00C031FA" w:rsidRPr="00BD3ED7">
        <w:rPr>
          <w:rFonts w:asciiTheme="majorHAnsi" w:eastAsia="Calibri" w:hAnsiTheme="majorHAnsi" w:cstheme="majorHAnsi"/>
          <w:lang w:val="nl-NL"/>
        </w:rPr>
        <w:t xml:space="preserve"> tỷ đồng/năm</w:t>
      </w:r>
      <w:r w:rsidR="00C031FA" w:rsidRPr="00BD3ED7">
        <w:rPr>
          <w:rFonts w:asciiTheme="majorHAnsi" w:hAnsiTheme="majorHAnsi" w:cstheme="majorHAnsi"/>
          <w:bCs/>
          <w:spacing w:val="-1"/>
          <w:lang w:val="pt-BR"/>
        </w:rPr>
        <w:t>.</w:t>
      </w:r>
    </w:p>
    <w:p w:rsidR="00811D41" w:rsidRPr="00BD3ED7" w:rsidRDefault="003B1C9A" w:rsidP="00451BD6">
      <w:pPr>
        <w:spacing w:before="120" w:after="120"/>
        <w:ind w:firstLine="720"/>
        <w:jc w:val="both"/>
        <w:rPr>
          <w:rFonts w:asciiTheme="majorHAnsi" w:hAnsiTheme="majorHAnsi" w:cstheme="majorHAnsi"/>
          <w:bCs/>
          <w:lang w:val="nb-NO"/>
        </w:rPr>
      </w:pPr>
      <w:r w:rsidRPr="00BD3ED7">
        <w:rPr>
          <w:rFonts w:asciiTheme="majorHAnsi" w:hAnsiTheme="majorHAnsi" w:cstheme="majorHAnsi"/>
          <w:lang w:val="sv-SE"/>
        </w:rPr>
        <w:t xml:space="preserve">Trước bối cảnh kinh tế - xã hội của đất nước </w:t>
      </w:r>
      <w:r w:rsidR="004172B3" w:rsidRPr="00BD3ED7">
        <w:rPr>
          <w:rFonts w:asciiTheme="majorHAnsi" w:hAnsiTheme="majorHAnsi" w:cstheme="majorHAnsi"/>
          <w:lang w:val="sv-SE"/>
        </w:rPr>
        <w:t xml:space="preserve">và tình hình thực tế hiện nay, </w:t>
      </w:r>
      <w:r w:rsidR="00811D41" w:rsidRPr="00BD3ED7">
        <w:rPr>
          <w:rFonts w:asciiTheme="majorHAnsi" w:hAnsiTheme="majorHAnsi" w:cstheme="majorHAnsi"/>
          <w:lang w:val="sv-SE"/>
        </w:rPr>
        <w:t>cần thiết phải nghiên cứu điều chỉnh mức thuế BVMT cụ thể của các hàng hóa</w:t>
      </w:r>
      <w:r w:rsidR="00FE4F9A" w:rsidRPr="00BD3ED7">
        <w:rPr>
          <w:rFonts w:asciiTheme="majorHAnsi" w:hAnsiTheme="majorHAnsi" w:cstheme="majorHAnsi"/>
          <w:lang w:val="sv-SE"/>
        </w:rPr>
        <w:t xml:space="preserve"> thuộc đối tượng chịu thuế BVMT</w:t>
      </w:r>
      <w:r w:rsidR="00B82137" w:rsidRPr="00BD3ED7">
        <w:rPr>
          <w:rFonts w:asciiTheme="majorHAnsi" w:hAnsiTheme="majorHAnsi" w:cstheme="majorHAnsi"/>
          <w:lang w:val="sv-SE"/>
        </w:rPr>
        <w:t xml:space="preserve"> đảm bảo nguyên tắc </w:t>
      </w:r>
      <w:r w:rsidR="004172B3" w:rsidRPr="00BD3ED7">
        <w:rPr>
          <w:rFonts w:asciiTheme="majorHAnsi" w:hAnsiTheme="majorHAnsi" w:cstheme="majorHAnsi"/>
          <w:lang w:val="sv-SE"/>
        </w:rPr>
        <w:t>điều chỉnh</w:t>
      </w:r>
      <w:r w:rsidR="00B82137" w:rsidRPr="00BD3ED7">
        <w:rPr>
          <w:rFonts w:asciiTheme="majorHAnsi" w:hAnsiTheme="majorHAnsi" w:cstheme="majorHAnsi"/>
          <w:lang w:val="sv-SE"/>
        </w:rPr>
        <w:t xml:space="preserve"> mức thuế BVMT tại Luật thuế BVMT</w:t>
      </w:r>
      <w:r w:rsidR="004172B3" w:rsidRPr="00BD3ED7">
        <w:rPr>
          <w:rFonts w:asciiTheme="majorHAnsi" w:hAnsiTheme="majorHAnsi" w:cstheme="majorHAnsi"/>
          <w:lang w:val="sv-SE"/>
        </w:rPr>
        <w:t>.</w:t>
      </w:r>
      <w:r w:rsidR="00FE4F9A" w:rsidRPr="00BD3ED7">
        <w:rPr>
          <w:rFonts w:asciiTheme="majorHAnsi" w:hAnsiTheme="majorHAnsi" w:cstheme="majorHAnsi"/>
          <w:lang w:val="sv-SE"/>
        </w:rPr>
        <w:t xml:space="preserve"> </w:t>
      </w:r>
      <w:r w:rsidR="004172B3" w:rsidRPr="00BD3ED7">
        <w:rPr>
          <w:rFonts w:asciiTheme="majorHAnsi" w:hAnsiTheme="majorHAnsi" w:cstheme="majorHAnsi"/>
          <w:lang w:val="sv-SE"/>
        </w:rPr>
        <w:t>C</w:t>
      </w:r>
      <w:r w:rsidR="00811D41" w:rsidRPr="00BD3ED7">
        <w:rPr>
          <w:rFonts w:asciiTheme="majorHAnsi" w:hAnsiTheme="majorHAnsi" w:cstheme="majorHAnsi"/>
          <w:lang w:val="sv-SE"/>
        </w:rPr>
        <w:t xml:space="preserve">ụ thể như sau: </w:t>
      </w:r>
    </w:p>
    <w:p w:rsidR="009F130E" w:rsidRPr="00BD3ED7" w:rsidRDefault="00AB1B40" w:rsidP="00451BD6">
      <w:pPr>
        <w:spacing w:before="120" w:after="120"/>
        <w:ind w:firstLine="720"/>
        <w:jc w:val="both"/>
        <w:rPr>
          <w:b/>
          <w:lang w:val="nl-NL"/>
        </w:rPr>
      </w:pPr>
      <w:r w:rsidRPr="00BD3ED7">
        <w:rPr>
          <w:rFonts w:asciiTheme="majorHAnsi" w:hAnsiTheme="majorHAnsi" w:cstheme="majorHAnsi"/>
          <w:b/>
          <w:lang w:val="sv-SE"/>
        </w:rPr>
        <w:t>1.</w:t>
      </w:r>
      <w:r w:rsidR="00EC5472" w:rsidRPr="00BD3ED7">
        <w:rPr>
          <w:rFonts w:asciiTheme="majorHAnsi" w:hAnsiTheme="majorHAnsi" w:cstheme="majorHAnsi"/>
          <w:b/>
          <w:lang w:val="sv-SE"/>
        </w:rPr>
        <w:t xml:space="preserve"> </w:t>
      </w:r>
      <w:r w:rsidR="009279E8" w:rsidRPr="00BD3ED7">
        <w:rPr>
          <w:rFonts w:asciiTheme="majorHAnsi" w:hAnsiTheme="majorHAnsi" w:cstheme="majorHAnsi"/>
          <w:b/>
          <w:lang w:val="sv-SE"/>
        </w:rPr>
        <w:t>Việc điều chỉnh mức thuế</w:t>
      </w:r>
      <w:r w:rsidR="00FB2DE3" w:rsidRPr="00BD3ED7">
        <w:rPr>
          <w:rFonts w:asciiTheme="majorHAnsi" w:hAnsiTheme="majorHAnsi" w:cstheme="majorHAnsi"/>
          <w:b/>
          <w:lang w:val="sv-SE"/>
        </w:rPr>
        <w:t xml:space="preserve"> BVMT </w:t>
      </w:r>
      <w:r w:rsidR="009279E8" w:rsidRPr="00BD3ED7">
        <w:rPr>
          <w:rFonts w:asciiTheme="majorHAnsi" w:hAnsiTheme="majorHAnsi" w:cstheme="majorHAnsi"/>
          <w:b/>
          <w:lang w:val="sv-SE"/>
        </w:rPr>
        <w:t>đối với các hàng hóa thuộc đối tượng chịu thuế đ</w:t>
      </w:r>
      <w:r w:rsidR="009F130E" w:rsidRPr="00BD3ED7">
        <w:rPr>
          <w:rFonts w:asciiTheme="majorHAnsi" w:hAnsiTheme="majorHAnsi" w:cstheme="majorHAnsi"/>
          <w:b/>
          <w:lang w:val="sv-SE"/>
        </w:rPr>
        <w:t xml:space="preserve">ảm bảo </w:t>
      </w:r>
      <w:r w:rsidR="009F130E" w:rsidRPr="00BD3ED7">
        <w:rPr>
          <w:b/>
          <w:lang w:val="nl-NL"/>
        </w:rPr>
        <w:t>phù hợp với chính sách phát triển kinh tế - xã hội của Nhà nước trong từng thời kỳ</w:t>
      </w:r>
    </w:p>
    <w:p w:rsidR="009F130E" w:rsidRPr="00BD3ED7" w:rsidRDefault="009F130E" w:rsidP="00451BD6">
      <w:pPr>
        <w:spacing w:before="120" w:after="120"/>
        <w:ind w:firstLine="720"/>
        <w:jc w:val="both"/>
        <w:rPr>
          <w:rFonts w:asciiTheme="majorHAnsi" w:hAnsiTheme="majorHAnsi" w:cstheme="majorHAnsi"/>
          <w:lang w:val="nl-NL"/>
        </w:rPr>
      </w:pPr>
      <w:r w:rsidRPr="00BD3ED7">
        <w:rPr>
          <w:rFonts w:asciiTheme="majorHAnsi" w:hAnsiTheme="majorHAnsi" w:cstheme="majorHAnsi"/>
          <w:lang w:val="nl-NL"/>
        </w:rPr>
        <w:t>a) Thể chế hóa quan điểm, chủ trương của Đảng và chính sách của Nhà nước về hoàn thiện chính sách tài chính hướng tới phát triển bền vững và nhằm mục tiêu cơ cấu lại nguồn thu NSNN; đồng thời thực hiện mục tiêu cải cách thuế BVMT</w:t>
      </w:r>
    </w:p>
    <w:p w:rsidR="00EC5472" w:rsidRPr="00BD3ED7" w:rsidRDefault="00EC5472" w:rsidP="00451BD6">
      <w:pPr>
        <w:spacing w:before="120" w:after="120"/>
        <w:ind w:firstLine="720"/>
        <w:jc w:val="both"/>
        <w:rPr>
          <w:rFonts w:asciiTheme="majorHAnsi" w:hAnsiTheme="majorHAnsi" w:cstheme="majorHAnsi"/>
          <w:lang w:val="nl-NL"/>
        </w:rPr>
      </w:pPr>
      <w:r w:rsidRPr="00BD3ED7">
        <w:rPr>
          <w:rFonts w:asciiTheme="majorHAnsi" w:hAnsiTheme="majorHAnsi" w:cstheme="majorHAnsi"/>
          <w:lang w:val="nl-NL"/>
        </w:rPr>
        <w:t>Tại Nghị quyết số 07-NQ/TW ngày 18/11/2016 của Bộ Chính trị về chủ trương, giải pháp cơ cấu lại NSNN, quản lý nợ công để bảo đảm nền tài chính quốc gia an toàn, bền vững đã đề ra một trong các mục tiêu là:</w:t>
      </w:r>
      <w:r w:rsidRPr="00BD3ED7">
        <w:rPr>
          <w:rFonts w:asciiTheme="majorHAnsi" w:hAnsiTheme="majorHAnsi" w:cstheme="majorHAnsi"/>
          <w:i/>
          <w:lang w:val="nl-NL"/>
        </w:rPr>
        <w:t xml:space="preserve"> “cơ cấu lại ngân sách nhà nước theo hướng bảo đảm nền tài chính quốc gia an toàn, bền vững, góp phần ổn định kinh tế vĩ mô”; </w:t>
      </w:r>
      <w:r w:rsidRPr="00BD3ED7">
        <w:rPr>
          <w:rFonts w:asciiTheme="majorHAnsi" w:hAnsiTheme="majorHAnsi" w:cstheme="majorHAnsi"/>
          <w:lang w:val="nl-NL"/>
        </w:rPr>
        <w:t xml:space="preserve">đồng thời đề ra một trong các giải pháp </w:t>
      </w:r>
      <w:r w:rsidRPr="00A73195">
        <w:rPr>
          <w:rFonts w:asciiTheme="majorHAnsi" w:hAnsiTheme="majorHAnsi" w:cstheme="majorHAnsi"/>
          <w:lang w:val="nl-NL"/>
        </w:rPr>
        <w:t>là:</w:t>
      </w:r>
      <w:r w:rsidRPr="00BD3ED7">
        <w:rPr>
          <w:rFonts w:asciiTheme="majorHAnsi" w:hAnsiTheme="majorHAnsi" w:cstheme="majorHAnsi"/>
          <w:i/>
          <w:lang w:val="nl-NL"/>
        </w:rPr>
        <w:t xml:space="preserve"> “tập trung cơ cấu lại nguồn thu; hoàn thiện chính sách thu gắn với cơ cấu lại thu ngân sách nhà nước theo hướng bao quát toàn bộ các nguồn thu, mở rộng cơ sở thu, nhất là các nguồn thu mới, phù hợp với thông lệ quốc tế; tăng tỷ trọng thu nội địa, bảo đảm tỷ trọng hợp lý giữa thuế gián thu và thuế trực thu, khai thác tốt thuế thu từ tài sản, tài nguyên, bảo vệ môi trường”.</w:t>
      </w:r>
    </w:p>
    <w:p w:rsidR="00EC5472" w:rsidRPr="00BD3ED7" w:rsidRDefault="00EC5472" w:rsidP="00451BD6">
      <w:pPr>
        <w:spacing w:before="120" w:after="120"/>
        <w:ind w:firstLine="720"/>
        <w:jc w:val="both"/>
        <w:rPr>
          <w:rFonts w:asciiTheme="majorHAnsi" w:hAnsiTheme="majorHAnsi" w:cstheme="majorHAnsi"/>
          <w:i/>
          <w:lang w:val="nl-NL"/>
        </w:rPr>
      </w:pPr>
      <w:r w:rsidRPr="00BD3ED7">
        <w:rPr>
          <w:rFonts w:asciiTheme="majorHAnsi" w:hAnsiTheme="majorHAnsi" w:cstheme="majorHAnsi"/>
          <w:lang w:val="nl-NL"/>
        </w:rPr>
        <w:t>Tại Nghị quyết số 25/2016/QH14 ngày 09/11/2016 của Quốc hội về kế hoạch tài chính 5 năm quốc gia giai đoạn 2016-2020 đã đề ra một trong các mục tiêu là:</w:t>
      </w:r>
      <w:r w:rsidRPr="00BD3ED7">
        <w:rPr>
          <w:rFonts w:asciiTheme="majorHAnsi" w:hAnsiTheme="majorHAnsi" w:cstheme="majorHAnsi"/>
          <w:i/>
          <w:lang w:val="nl-NL"/>
        </w:rPr>
        <w:t xml:space="preserve"> “tiếp tục hoàn thiện hệ thống thể chế và cơ chế tài chính quốc gia; huy động, phân phối, quản lý, sử dụng có hiệu quả các nguồn lực tài chính, đáp ứng yêu cầu và mục tiêu phát triển kinh tế - xã hội của đất nước; từng bước cơ cấu lại thu ngân sách nhà nước”; </w:t>
      </w:r>
      <w:r w:rsidRPr="00BD3ED7">
        <w:rPr>
          <w:rFonts w:asciiTheme="majorHAnsi" w:hAnsiTheme="majorHAnsi" w:cstheme="majorHAnsi"/>
          <w:lang w:val="nl-NL"/>
        </w:rPr>
        <w:t>đồng thờ</w:t>
      </w:r>
      <w:r w:rsidR="00C11E5D" w:rsidRPr="00BD3ED7">
        <w:rPr>
          <w:rFonts w:asciiTheme="majorHAnsi" w:hAnsiTheme="majorHAnsi" w:cstheme="majorHAnsi"/>
          <w:lang w:val="nl-NL"/>
        </w:rPr>
        <w:t xml:space="preserve">i đề ra một trong các giải pháp </w:t>
      </w:r>
      <w:r w:rsidRPr="00BD3ED7">
        <w:rPr>
          <w:rFonts w:asciiTheme="majorHAnsi" w:hAnsiTheme="majorHAnsi" w:cstheme="majorHAnsi"/>
          <w:lang w:val="nl-NL"/>
        </w:rPr>
        <w:t>là</w:t>
      </w:r>
      <w:r w:rsidR="0005675E" w:rsidRPr="00BD3ED7">
        <w:rPr>
          <w:rFonts w:asciiTheme="majorHAnsi" w:hAnsiTheme="majorHAnsi" w:cstheme="majorHAnsi"/>
          <w:lang w:val="nl-NL"/>
        </w:rPr>
        <w:t xml:space="preserve">: </w:t>
      </w:r>
      <w:r w:rsidRPr="00BD3ED7">
        <w:rPr>
          <w:rFonts w:asciiTheme="majorHAnsi" w:hAnsiTheme="majorHAnsi" w:cstheme="majorHAnsi"/>
          <w:i/>
          <w:lang w:val="nl-NL"/>
        </w:rPr>
        <w:t>“thực hiện các giải pháp điều chỉnh chính sách thu theo hướng mở rộng cơ sở thuế, điều chỉnh phạm vi, đối tượng; rà soát, thu hẹp diện miễn, giảm thuế”.</w:t>
      </w:r>
    </w:p>
    <w:p w:rsidR="00812F3C" w:rsidRPr="00BD3ED7" w:rsidRDefault="00812F3C" w:rsidP="00451BD6">
      <w:pPr>
        <w:spacing w:before="120" w:after="120"/>
        <w:ind w:firstLine="720"/>
        <w:jc w:val="both"/>
        <w:rPr>
          <w:rFonts w:asciiTheme="majorHAnsi" w:hAnsiTheme="majorHAnsi" w:cstheme="majorHAnsi"/>
          <w:lang w:val="am-ET" w:eastAsia="vi-VN"/>
        </w:rPr>
      </w:pPr>
      <w:r w:rsidRPr="00BD3ED7">
        <w:rPr>
          <w:rFonts w:asciiTheme="majorHAnsi" w:hAnsiTheme="majorHAnsi" w:cstheme="majorHAnsi"/>
          <w:lang w:val="nl-NL" w:eastAsia="vi-VN"/>
        </w:rPr>
        <w:t xml:space="preserve">Tại </w:t>
      </w:r>
      <w:r w:rsidRPr="00BD3ED7">
        <w:rPr>
          <w:rFonts w:asciiTheme="majorHAnsi" w:hAnsiTheme="majorHAnsi" w:cstheme="majorHAnsi"/>
          <w:lang w:val="am-ET" w:eastAsia="vi-VN"/>
        </w:rPr>
        <w:t xml:space="preserve">Chiến lược </w:t>
      </w:r>
      <w:r w:rsidRPr="00BD3ED7">
        <w:rPr>
          <w:rFonts w:asciiTheme="majorHAnsi" w:hAnsiTheme="majorHAnsi" w:cstheme="majorHAnsi"/>
          <w:lang w:val="nl-NL" w:eastAsia="vi-VN"/>
        </w:rPr>
        <w:t>cải cách hệ thống thuế giai đoạn 2011-2020 (ban hành kèm theo Quyết định số 732/QĐ-TTg ngày 17/5/2011 của Thủ tướng Chính phủ về việc phê duyệt Chiến lược cải cách hệ thống thuế giai đoạn 2011-2020) đã đề ra</w:t>
      </w:r>
      <w:r w:rsidRPr="00BD3ED7">
        <w:rPr>
          <w:rFonts w:asciiTheme="majorHAnsi" w:hAnsiTheme="majorHAnsi" w:cstheme="majorHAnsi"/>
          <w:lang w:val="am-ET" w:eastAsia="vi-VN"/>
        </w:rPr>
        <w:t xml:space="preserve"> mục tiêu </w:t>
      </w:r>
      <w:r w:rsidRPr="00BD3ED7">
        <w:rPr>
          <w:rFonts w:asciiTheme="majorHAnsi" w:hAnsiTheme="majorHAnsi" w:cstheme="majorHAnsi"/>
          <w:lang w:val="nl-NL" w:eastAsia="vi-VN"/>
        </w:rPr>
        <w:t xml:space="preserve">cải cách </w:t>
      </w:r>
      <w:r w:rsidRPr="00BD3ED7">
        <w:rPr>
          <w:rFonts w:asciiTheme="majorHAnsi" w:hAnsiTheme="majorHAnsi" w:cstheme="majorHAnsi"/>
          <w:lang w:val="am-ET" w:eastAsia="vi-VN"/>
        </w:rPr>
        <w:t xml:space="preserve">tổng quát </w:t>
      </w:r>
      <w:r w:rsidRPr="00BD3ED7">
        <w:rPr>
          <w:rFonts w:asciiTheme="majorHAnsi" w:hAnsiTheme="majorHAnsi" w:cstheme="majorHAnsi"/>
          <w:lang w:val="nl-NL" w:eastAsia="vi-VN"/>
        </w:rPr>
        <w:t xml:space="preserve">hệ thống thuế </w:t>
      </w:r>
      <w:r w:rsidRPr="00BD3ED7">
        <w:rPr>
          <w:rFonts w:asciiTheme="majorHAnsi" w:hAnsiTheme="majorHAnsi" w:cstheme="majorHAnsi"/>
          <w:lang w:val="am-ET" w:eastAsia="vi-VN"/>
        </w:rPr>
        <w:t>là</w:t>
      </w:r>
      <w:r w:rsidRPr="00BD3ED7">
        <w:rPr>
          <w:rFonts w:asciiTheme="majorHAnsi" w:hAnsiTheme="majorHAnsi" w:cstheme="majorHAnsi"/>
          <w:lang w:val="nl-NL" w:eastAsia="vi-VN"/>
        </w:rPr>
        <w:t xml:space="preserve">: </w:t>
      </w:r>
      <w:r w:rsidRPr="00BD3ED7">
        <w:rPr>
          <w:rFonts w:asciiTheme="majorHAnsi" w:hAnsiTheme="majorHAnsi" w:cstheme="majorHAnsi"/>
          <w:i/>
          <w:lang w:val="am-ET" w:eastAsia="vi-VN"/>
        </w:rPr>
        <w:t>“Xây dựng hệ thống chính sách thuế đồng bộ, thống nhất, công bằng, hiệu quả, phù hợp với thể chế kinh tế thị trường định hướng xã hội chủ nghĩa;…”</w:t>
      </w:r>
      <w:r w:rsidRPr="00BD3ED7">
        <w:rPr>
          <w:rFonts w:asciiTheme="majorHAnsi" w:hAnsiTheme="majorHAnsi" w:cstheme="majorHAnsi"/>
          <w:lang w:val="am-ET" w:eastAsia="vi-VN"/>
        </w:rPr>
        <w:t xml:space="preserve">. Trong đó, nội dung tập trung cải cách chính sách thuế BVMT là: </w:t>
      </w:r>
      <w:r w:rsidRPr="00BD3ED7">
        <w:rPr>
          <w:rFonts w:asciiTheme="majorHAnsi" w:hAnsiTheme="majorHAnsi" w:cstheme="majorHAnsi"/>
          <w:i/>
          <w:lang w:val="am-ET" w:eastAsia="vi-VN"/>
        </w:rPr>
        <w:t>“… điều chỉnh mức điều tiết nhằm góp phần hạn chế sử dụng những hàng hóa gây tác động xấu đến môi trường sinh thái”</w:t>
      </w:r>
      <w:r w:rsidRPr="00BD3ED7">
        <w:rPr>
          <w:rFonts w:asciiTheme="majorHAnsi" w:hAnsiTheme="majorHAnsi" w:cstheme="majorHAnsi"/>
          <w:lang w:val="am-ET" w:eastAsia="vi-VN"/>
        </w:rPr>
        <w:t xml:space="preserve">. </w:t>
      </w:r>
    </w:p>
    <w:p w:rsidR="00A529D6" w:rsidRPr="00BD3ED7" w:rsidRDefault="009F130E" w:rsidP="00451BD6">
      <w:pPr>
        <w:spacing w:before="120" w:after="120"/>
        <w:ind w:firstLine="720"/>
        <w:jc w:val="both"/>
        <w:rPr>
          <w:rFonts w:asciiTheme="majorHAnsi" w:hAnsiTheme="majorHAnsi" w:cstheme="majorHAnsi"/>
          <w:lang w:val="nl-NL"/>
        </w:rPr>
      </w:pPr>
      <w:r w:rsidRPr="00BD3ED7">
        <w:rPr>
          <w:rFonts w:asciiTheme="majorHAnsi" w:hAnsiTheme="majorHAnsi" w:cstheme="majorHAnsi"/>
          <w:lang w:val="nl-NL"/>
        </w:rPr>
        <w:t>b)</w:t>
      </w:r>
      <w:r w:rsidR="00AB1B40" w:rsidRPr="00BD3ED7">
        <w:rPr>
          <w:rFonts w:asciiTheme="majorHAnsi" w:hAnsiTheme="majorHAnsi" w:cstheme="majorHAnsi"/>
          <w:lang w:val="nl-NL"/>
        </w:rPr>
        <w:t xml:space="preserve"> </w:t>
      </w:r>
      <w:r w:rsidR="00EC5472" w:rsidRPr="00BD3ED7">
        <w:rPr>
          <w:rFonts w:asciiTheme="majorHAnsi" w:hAnsiTheme="majorHAnsi" w:cstheme="majorHAnsi"/>
          <w:lang w:val="nl-NL"/>
        </w:rPr>
        <w:t>Đảm bảo lợi ích quốc gia trong điều kiện hội nhập sâu khi thực hiện cắt giảm dần thuế nhập khẩu theo các cam kết quốc tế</w:t>
      </w:r>
    </w:p>
    <w:p w:rsidR="005F6158" w:rsidRPr="00BD3ED7" w:rsidRDefault="00747BDC" w:rsidP="00451BD6">
      <w:pPr>
        <w:spacing w:before="120" w:after="120"/>
        <w:ind w:firstLine="720"/>
        <w:jc w:val="both"/>
        <w:rPr>
          <w:lang w:val="nb-NO"/>
        </w:rPr>
      </w:pPr>
      <w:r w:rsidRPr="00BD3ED7">
        <w:rPr>
          <w:bdr w:val="none" w:sz="0" w:space="0" w:color="auto" w:frame="1"/>
          <w:lang w:val="nl-NL" w:eastAsia="vi-VN"/>
        </w:rPr>
        <w:t xml:space="preserve">- </w:t>
      </w:r>
      <w:r w:rsidR="00440E1D" w:rsidRPr="00BD3ED7">
        <w:rPr>
          <w:bdr w:val="none" w:sz="0" w:space="0" w:color="auto" w:frame="1"/>
          <w:lang w:val="nl-NL" w:eastAsia="vi-VN"/>
        </w:rPr>
        <w:t xml:space="preserve">Việt Nam đã và đang tham gia 12 </w:t>
      </w:r>
      <w:r w:rsidR="00440E1D" w:rsidRPr="00BD3ED7">
        <w:rPr>
          <w:lang w:val="nb-NO"/>
        </w:rPr>
        <w:t>Hiệp định thương mại tự do FTA</w:t>
      </w:r>
      <w:r w:rsidR="008901D3" w:rsidRPr="00BD3ED7">
        <w:rPr>
          <w:lang w:val="nb-NO"/>
        </w:rPr>
        <w:t xml:space="preserve">, </w:t>
      </w:r>
      <w:r w:rsidR="00586364" w:rsidRPr="00BD3ED7">
        <w:rPr>
          <w:lang w:val="nb-NO"/>
        </w:rPr>
        <w:t xml:space="preserve">trong đó 02 Hiệp định </w:t>
      </w:r>
      <w:r w:rsidR="00495E01" w:rsidRPr="00BD3ED7">
        <w:rPr>
          <w:lang w:val="nb-NO"/>
        </w:rPr>
        <w:t xml:space="preserve">đã ký nhưng </w:t>
      </w:r>
      <w:r w:rsidR="00586364" w:rsidRPr="00BD3ED7">
        <w:rPr>
          <w:lang w:val="nb-NO"/>
        </w:rPr>
        <w:t xml:space="preserve">chưa có hiệu lực là </w:t>
      </w:r>
      <w:r w:rsidR="000E29E4" w:rsidRPr="00BD3ED7">
        <w:rPr>
          <w:lang w:val="nb-NO"/>
        </w:rPr>
        <w:t>Hiệp định ASEAN - Hồng Kông</w:t>
      </w:r>
      <w:r w:rsidR="008901D3" w:rsidRPr="00BD3ED7">
        <w:rPr>
          <w:lang w:val="nb-NO"/>
        </w:rPr>
        <w:t xml:space="preserve"> (Hiệp định</w:t>
      </w:r>
      <w:r w:rsidR="000E29E4" w:rsidRPr="00BD3ED7">
        <w:rPr>
          <w:lang w:val="nb-NO"/>
        </w:rPr>
        <w:t xml:space="preserve"> </w:t>
      </w:r>
      <w:r w:rsidR="008901D3" w:rsidRPr="00BD3ED7">
        <w:rPr>
          <w:rFonts w:asciiTheme="majorHAnsi" w:hAnsiTheme="majorHAnsi" w:cstheme="majorHAnsi"/>
          <w:lang w:val="nl-NL"/>
        </w:rPr>
        <w:t>AHKFTA)</w:t>
      </w:r>
      <w:r w:rsidR="008901D3" w:rsidRPr="00BD3ED7">
        <w:rPr>
          <w:rFonts w:ascii="MS Shell Dlg 2" w:hAnsi="MS Shell Dlg 2" w:cs="MS Shell Dlg 2"/>
          <w:sz w:val="18"/>
          <w:szCs w:val="18"/>
          <w:lang w:val="nl-NL"/>
        </w:rPr>
        <w:t xml:space="preserve"> </w:t>
      </w:r>
      <w:r w:rsidR="000E29E4" w:rsidRPr="00BD3ED7">
        <w:rPr>
          <w:lang w:val="nb-NO"/>
        </w:rPr>
        <w:t xml:space="preserve">và Hiệp định </w:t>
      </w:r>
      <w:r w:rsidR="000E29E4" w:rsidRPr="00BD3ED7">
        <w:rPr>
          <w:lang w:val="nl-NL"/>
        </w:rPr>
        <w:t xml:space="preserve">Đối tác Tiến bộ và Toàn diện xuyên Thái Bình Dương </w:t>
      </w:r>
      <w:r w:rsidR="008901D3" w:rsidRPr="00BD3ED7">
        <w:rPr>
          <w:lang w:val="nl-NL"/>
        </w:rPr>
        <w:t xml:space="preserve">(Hiệp định </w:t>
      </w:r>
      <w:r w:rsidR="000E29E4" w:rsidRPr="00BD3ED7">
        <w:rPr>
          <w:lang w:val="nl-NL"/>
        </w:rPr>
        <w:t>CPTPP)</w:t>
      </w:r>
      <w:r w:rsidR="00440E1D" w:rsidRPr="00BD3ED7">
        <w:rPr>
          <w:lang w:val="nb-NO"/>
        </w:rPr>
        <w:t>.</w:t>
      </w:r>
    </w:p>
    <w:p w:rsidR="00EC5472" w:rsidRPr="00BD3ED7" w:rsidRDefault="00EC5472" w:rsidP="00451BD6">
      <w:pPr>
        <w:spacing w:before="120" w:after="120"/>
        <w:ind w:firstLine="720"/>
        <w:jc w:val="both"/>
        <w:rPr>
          <w:rFonts w:asciiTheme="majorHAnsi" w:hAnsiTheme="majorHAnsi" w:cstheme="majorHAnsi"/>
          <w:b/>
          <w:lang w:val="nl-NL"/>
        </w:rPr>
      </w:pPr>
      <w:r w:rsidRPr="00BD3ED7">
        <w:rPr>
          <w:rFonts w:asciiTheme="majorHAnsi" w:hAnsiTheme="majorHAnsi" w:cstheme="majorHAnsi"/>
          <w:lang w:val="nl-NL"/>
        </w:rPr>
        <w:t xml:space="preserve">Việt Nam đang áp dụng mức </w:t>
      </w:r>
      <w:r w:rsidRPr="00BD3ED7">
        <w:rPr>
          <w:rFonts w:asciiTheme="majorHAnsi" w:hAnsiTheme="majorHAnsi" w:cstheme="majorHAnsi"/>
          <w:lang w:val="nb-NO"/>
        </w:rPr>
        <w:t>thuế nhập khẩu tối huệ quốc (mức thuế</w:t>
      </w:r>
      <w:r w:rsidR="002449D4" w:rsidRPr="00BD3ED7">
        <w:rPr>
          <w:rFonts w:asciiTheme="majorHAnsi" w:hAnsiTheme="majorHAnsi" w:cstheme="majorHAnsi"/>
          <w:lang w:val="nb-NO"/>
        </w:rPr>
        <w:t xml:space="preserve"> nhập khẩu</w:t>
      </w:r>
      <w:r w:rsidRPr="00BD3ED7">
        <w:rPr>
          <w:rFonts w:asciiTheme="majorHAnsi" w:hAnsiTheme="majorHAnsi" w:cstheme="majorHAnsi"/>
          <w:lang w:val="nb-NO"/>
        </w:rPr>
        <w:t xml:space="preserve"> MFN) cho tất cả các nước thành viên của </w:t>
      </w:r>
      <w:r w:rsidRPr="00BD3ED7">
        <w:rPr>
          <w:rFonts w:asciiTheme="majorHAnsi" w:hAnsiTheme="majorHAnsi" w:cstheme="majorHAnsi"/>
          <w:lang w:val="nl-NL"/>
        </w:rPr>
        <w:t>Tổ chức Thương mại thế giới</w:t>
      </w:r>
      <w:r w:rsidRPr="00BD3ED7">
        <w:rPr>
          <w:rFonts w:asciiTheme="majorHAnsi" w:hAnsiTheme="majorHAnsi" w:cstheme="majorHAnsi"/>
          <w:lang w:val="nb-NO"/>
        </w:rPr>
        <w:t xml:space="preserve">. </w:t>
      </w:r>
      <w:r w:rsidR="00440E1D" w:rsidRPr="00BD3ED7">
        <w:rPr>
          <w:rFonts w:asciiTheme="majorHAnsi" w:hAnsiTheme="majorHAnsi" w:cstheme="majorHAnsi"/>
          <w:lang w:val="nb-NO"/>
        </w:rPr>
        <w:t>Theo</w:t>
      </w:r>
      <w:r w:rsidRPr="00BD3ED7">
        <w:rPr>
          <w:rFonts w:asciiTheme="majorHAnsi" w:hAnsiTheme="majorHAnsi" w:cstheme="majorHAnsi"/>
          <w:lang w:val="nb-NO"/>
        </w:rPr>
        <w:t xml:space="preserve"> đó, Việt Nam cam kết quy định mức thuế nhập khẩu trần (tối đa) là 40% đối với xăng.</w:t>
      </w:r>
    </w:p>
    <w:p w:rsidR="00A427BA" w:rsidRPr="00BD3ED7" w:rsidRDefault="00A427BA" w:rsidP="00451BD6">
      <w:pPr>
        <w:pStyle w:val="NormalWeb"/>
        <w:spacing w:before="120" w:beforeAutospacing="0" w:after="120" w:afterAutospacing="0"/>
        <w:ind w:firstLine="720"/>
        <w:jc w:val="both"/>
        <w:rPr>
          <w:rFonts w:asciiTheme="majorHAnsi" w:hAnsiTheme="majorHAnsi" w:cstheme="majorHAnsi"/>
          <w:sz w:val="28"/>
          <w:szCs w:val="28"/>
          <w:lang w:val="nb-NO"/>
        </w:rPr>
      </w:pPr>
      <w:r w:rsidRPr="00BD3ED7">
        <w:rPr>
          <w:rFonts w:asciiTheme="majorHAnsi" w:hAnsiTheme="majorHAnsi" w:cstheme="majorHAnsi"/>
          <w:sz w:val="28"/>
          <w:szCs w:val="28"/>
          <w:lang w:val="nb-NO"/>
        </w:rPr>
        <w:t>Theo cam kết tại Hiệp định thương mại tự do trong nội khối ASEAN (Hiệp định ATIGA) thì</w:t>
      </w:r>
      <w:r w:rsidR="000A0B0E" w:rsidRPr="00BD3ED7">
        <w:rPr>
          <w:rFonts w:asciiTheme="majorHAnsi" w:hAnsiTheme="majorHAnsi" w:cstheme="majorHAnsi"/>
          <w:sz w:val="28"/>
          <w:szCs w:val="28"/>
          <w:lang w:val="nb-NO"/>
        </w:rPr>
        <w:t xml:space="preserve"> </w:t>
      </w:r>
      <w:r w:rsidRPr="00BD3ED7">
        <w:rPr>
          <w:rFonts w:asciiTheme="majorHAnsi" w:hAnsiTheme="majorHAnsi" w:cstheme="majorHAnsi"/>
          <w:sz w:val="28"/>
          <w:szCs w:val="28"/>
          <w:lang w:val="nb-NO"/>
        </w:rPr>
        <w:t>từ</w:t>
      </w:r>
      <w:r w:rsidR="000A0B0E" w:rsidRPr="00BD3ED7">
        <w:rPr>
          <w:rFonts w:asciiTheme="majorHAnsi" w:hAnsiTheme="majorHAnsi" w:cstheme="majorHAnsi"/>
          <w:sz w:val="28"/>
          <w:szCs w:val="28"/>
          <w:lang w:val="nb-NO"/>
        </w:rPr>
        <w:t xml:space="preserve"> năm </w:t>
      </w:r>
      <w:r w:rsidRPr="00BD3ED7">
        <w:rPr>
          <w:rFonts w:asciiTheme="majorHAnsi" w:hAnsiTheme="majorHAnsi" w:cstheme="majorHAnsi"/>
          <w:sz w:val="28"/>
          <w:szCs w:val="28"/>
          <w:lang w:val="nb-NO"/>
        </w:rPr>
        <w:t>2012</w:t>
      </w:r>
      <w:r w:rsidR="000A0B0E" w:rsidRPr="00BD3ED7">
        <w:rPr>
          <w:rFonts w:asciiTheme="majorHAnsi" w:hAnsiTheme="majorHAnsi" w:cstheme="majorHAnsi"/>
          <w:sz w:val="28"/>
          <w:szCs w:val="28"/>
          <w:lang w:val="nb-NO"/>
        </w:rPr>
        <w:t xml:space="preserve"> </w:t>
      </w:r>
      <w:r w:rsidRPr="00BD3ED7">
        <w:rPr>
          <w:rFonts w:asciiTheme="majorHAnsi" w:hAnsiTheme="majorHAnsi" w:cstheme="majorHAnsi"/>
          <w:sz w:val="28"/>
          <w:szCs w:val="28"/>
          <w:lang w:val="nb-NO"/>
        </w:rPr>
        <w:t xml:space="preserve">mức thuế nhập khẩu ưu đãi đặc biệt đối với mặt hàng xăng là 20%, dầu diesel là 5%, dầu hỏa là 7%, nhiên liệu bay là 10%, dầu mazut là 0% (các mặt hàng dầu về 0% từ năm 2016, trừ dầu mazut); tại Hiệp định thương mại Việt Nam - Hàn Quốc (Hiệp định VKFTA) thì từ </w:t>
      </w:r>
      <w:r w:rsidR="00227CA8" w:rsidRPr="00BD3ED7">
        <w:rPr>
          <w:rFonts w:asciiTheme="majorHAnsi" w:hAnsiTheme="majorHAnsi" w:cstheme="majorHAnsi"/>
          <w:sz w:val="28"/>
          <w:szCs w:val="28"/>
          <w:lang w:val="nb-NO"/>
        </w:rPr>
        <w:t xml:space="preserve">năm 2016 </w:t>
      </w:r>
      <w:r w:rsidRPr="00BD3ED7">
        <w:rPr>
          <w:rFonts w:asciiTheme="majorHAnsi" w:hAnsiTheme="majorHAnsi" w:cstheme="majorHAnsi"/>
          <w:sz w:val="28"/>
          <w:szCs w:val="28"/>
          <w:lang w:val="nb-NO"/>
        </w:rPr>
        <w:t>mức thuế nhập khẩu ưu đãi đặc biệt đối với mặt hàng xăng là 10%, các mặt hàng dầu là 5% (</w:t>
      </w:r>
      <w:r w:rsidR="00646EFD" w:rsidRPr="00BD3ED7">
        <w:rPr>
          <w:rFonts w:asciiTheme="majorHAnsi" w:hAnsiTheme="majorHAnsi" w:cstheme="majorHAnsi"/>
          <w:sz w:val="28"/>
          <w:szCs w:val="28"/>
          <w:lang w:val="nb-NO"/>
        </w:rPr>
        <w:t xml:space="preserve">hiện nay, </w:t>
      </w:r>
      <w:r w:rsidRPr="00BD3ED7">
        <w:rPr>
          <w:rFonts w:asciiTheme="majorHAnsi" w:hAnsiTheme="majorHAnsi" w:cstheme="majorHAnsi"/>
          <w:sz w:val="28"/>
          <w:szCs w:val="28"/>
          <w:lang w:val="nb-NO"/>
        </w:rPr>
        <w:t xml:space="preserve">các mặt hàng dầu </w:t>
      </w:r>
      <w:r w:rsidR="00646EFD" w:rsidRPr="00BD3ED7">
        <w:rPr>
          <w:rFonts w:asciiTheme="majorHAnsi" w:hAnsiTheme="majorHAnsi" w:cstheme="majorHAnsi"/>
          <w:sz w:val="28"/>
          <w:szCs w:val="28"/>
          <w:lang w:val="nb-NO"/>
        </w:rPr>
        <w:t xml:space="preserve">đã </w:t>
      </w:r>
      <w:r w:rsidRPr="00BD3ED7">
        <w:rPr>
          <w:rFonts w:asciiTheme="majorHAnsi" w:hAnsiTheme="majorHAnsi" w:cstheme="majorHAnsi"/>
          <w:sz w:val="28"/>
          <w:szCs w:val="28"/>
          <w:lang w:val="nb-NO"/>
        </w:rPr>
        <w:t>về</w:t>
      </w:r>
      <w:r w:rsidR="00646EFD" w:rsidRPr="00BD3ED7">
        <w:rPr>
          <w:rFonts w:asciiTheme="majorHAnsi" w:hAnsiTheme="majorHAnsi" w:cstheme="majorHAnsi"/>
          <w:sz w:val="28"/>
          <w:szCs w:val="28"/>
          <w:lang w:val="nb-NO"/>
        </w:rPr>
        <w:t xml:space="preserve"> 0%</w:t>
      </w:r>
      <w:r w:rsidRPr="00BD3ED7">
        <w:rPr>
          <w:rFonts w:asciiTheme="majorHAnsi" w:hAnsiTheme="majorHAnsi" w:cstheme="majorHAnsi"/>
          <w:sz w:val="28"/>
          <w:szCs w:val="28"/>
          <w:lang w:val="nb-NO"/>
        </w:rPr>
        <w:t>). Mức thuế nhập khẩu ưu đãi đặc biệt đối với mặt hàng xăng dầu cam kết trong các Hiệp định dần về 0%.</w:t>
      </w:r>
    </w:p>
    <w:p w:rsidR="00A427BA" w:rsidRPr="00BD3ED7" w:rsidRDefault="00A427BA" w:rsidP="00451BD6">
      <w:pPr>
        <w:pStyle w:val="NormalWeb"/>
        <w:spacing w:before="120" w:beforeAutospacing="0" w:after="120" w:afterAutospacing="0"/>
        <w:ind w:firstLine="709"/>
        <w:jc w:val="both"/>
        <w:rPr>
          <w:rFonts w:ascii="Times" w:hAnsi="Times" w:cs="Times"/>
          <w:sz w:val="28"/>
          <w:szCs w:val="28"/>
          <w:lang w:val="nb-NO"/>
        </w:rPr>
      </w:pPr>
      <w:r w:rsidRPr="00BD3ED7">
        <w:rPr>
          <w:rFonts w:asciiTheme="majorHAnsi" w:hAnsiTheme="majorHAnsi" w:cstheme="majorHAnsi"/>
          <w:sz w:val="28"/>
          <w:szCs w:val="28"/>
          <w:lang w:val="nb-NO" w:eastAsia="vi-VN"/>
        </w:rPr>
        <w:t xml:space="preserve">Thực hiện cắt giảm thuế nhập </w:t>
      </w:r>
      <w:r w:rsidR="002449D4" w:rsidRPr="00BD3ED7">
        <w:rPr>
          <w:rFonts w:asciiTheme="majorHAnsi" w:hAnsiTheme="majorHAnsi" w:cstheme="majorHAnsi"/>
          <w:sz w:val="28"/>
          <w:szCs w:val="28"/>
          <w:lang w:val="nb-NO" w:eastAsia="vi-VN"/>
        </w:rPr>
        <w:t>khẩu đối với xăng dầu theo các H</w:t>
      </w:r>
      <w:r w:rsidRPr="00BD3ED7">
        <w:rPr>
          <w:rFonts w:asciiTheme="majorHAnsi" w:hAnsiTheme="majorHAnsi" w:cstheme="majorHAnsi"/>
          <w:sz w:val="28"/>
          <w:szCs w:val="28"/>
          <w:lang w:val="nb-NO" w:eastAsia="vi-VN"/>
        </w:rPr>
        <w:t>iệp định thương mại tự do, t</w:t>
      </w:r>
      <w:r w:rsidRPr="00BD3ED7">
        <w:rPr>
          <w:sz w:val="28"/>
          <w:szCs w:val="28"/>
          <w:bdr w:val="none" w:sz="0" w:space="0" w:color="auto" w:frame="1"/>
          <w:lang w:val="nl-NL"/>
        </w:rPr>
        <w:t>heo tính toán trên cơ sở: (i) S</w:t>
      </w:r>
      <w:r w:rsidRPr="00BD3ED7">
        <w:rPr>
          <w:sz w:val="28"/>
          <w:szCs w:val="28"/>
          <w:bdr w:val="none" w:sz="0" w:space="0" w:color="auto" w:frame="1"/>
          <w:lang w:val="nb-NO"/>
        </w:rPr>
        <w:t>ản lượng thực tế nhập khẩu từ các thị trường các năm 2015, 2016 và 2017</w:t>
      </w:r>
      <w:r w:rsidRPr="00BD3ED7">
        <w:rPr>
          <w:sz w:val="28"/>
          <w:szCs w:val="28"/>
          <w:bdr w:val="none" w:sz="0" w:space="0" w:color="auto" w:frame="1"/>
          <w:lang w:val="nl-NL"/>
        </w:rPr>
        <w:t>; (ii) Giá tính thuế nhập khẩu xăng</w:t>
      </w:r>
      <w:r w:rsidR="00646EFD" w:rsidRPr="00BD3ED7">
        <w:rPr>
          <w:sz w:val="28"/>
          <w:szCs w:val="28"/>
          <w:bdr w:val="none" w:sz="0" w:space="0" w:color="auto" w:frame="1"/>
          <w:lang w:val="nl-NL"/>
        </w:rPr>
        <w:t xml:space="preserve"> dầu lấy theo mức giá của tháng </w:t>
      </w:r>
      <w:r w:rsidRPr="00BD3ED7">
        <w:rPr>
          <w:sz w:val="28"/>
          <w:szCs w:val="28"/>
          <w:bdr w:val="none" w:sz="0" w:space="0" w:color="auto" w:frame="1"/>
          <w:lang w:val="nl-NL"/>
        </w:rPr>
        <w:t xml:space="preserve">3/2018; (iii) Áp dụng mức thuế nhập khẩu MFN 40% </w:t>
      </w:r>
      <w:r w:rsidRPr="00BD3ED7">
        <w:rPr>
          <w:iCs/>
          <w:sz w:val="28"/>
          <w:szCs w:val="28"/>
          <w:bdr w:val="none" w:sz="0" w:space="0" w:color="auto" w:frame="1"/>
          <w:lang w:val="sv-SE"/>
        </w:rPr>
        <w:t xml:space="preserve">so với áp dụng mức thuế nhập khẩu </w:t>
      </w:r>
      <w:r w:rsidR="003C7FA4" w:rsidRPr="00BD3ED7">
        <w:rPr>
          <w:iCs/>
          <w:sz w:val="28"/>
          <w:szCs w:val="28"/>
          <w:bdr w:val="none" w:sz="0" w:space="0" w:color="auto" w:frame="1"/>
          <w:lang w:val="sv-SE"/>
        </w:rPr>
        <w:t xml:space="preserve">ưu đãi đặc biệt </w:t>
      </w:r>
      <w:r w:rsidRPr="00BD3ED7">
        <w:rPr>
          <w:iCs/>
          <w:sz w:val="28"/>
          <w:szCs w:val="28"/>
          <w:bdr w:val="none" w:sz="0" w:space="0" w:color="auto" w:frame="1"/>
          <w:lang w:val="sv-SE"/>
        </w:rPr>
        <w:t xml:space="preserve">theo Hiệp định ATIGA 20% và Hiệp định </w:t>
      </w:r>
      <w:r w:rsidRPr="00BD3ED7">
        <w:rPr>
          <w:iCs/>
          <w:sz w:val="28"/>
          <w:szCs w:val="28"/>
          <w:bdr w:val="none" w:sz="0" w:space="0" w:color="auto" w:frame="1"/>
          <w:lang w:val="nb-NO"/>
        </w:rPr>
        <w:t>VKFTA 10%, thì s</w:t>
      </w:r>
      <w:r w:rsidRPr="00BD3ED7">
        <w:rPr>
          <w:sz w:val="28"/>
          <w:szCs w:val="28"/>
          <w:bdr w:val="none" w:sz="0" w:space="0" w:color="auto" w:frame="1"/>
          <w:lang w:val="nl-NL"/>
        </w:rPr>
        <w:t xml:space="preserve">ố thu thuế từ hoạt động nhập khẩu xăng dầu </w:t>
      </w:r>
      <w:r w:rsidRPr="00BD3ED7">
        <w:rPr>
          <w:iCs/>
          <w:sz w:val="28"/>
          <w:szCs w:val="28"/>
          <w:bdr w:val="none" w:sz="0" w:space="0" w:color="auto" w:frame="1"/>
          <w:lang w:val="nb-NO"/>
        </w:rPr>
        <w:t>giảm t</w:t>
      </w:r>
      <w:r w:rsidRPr="00BD3ED7">
        <w:rPr>
          <w:sz w:val="28"/>
          <w:szCs w:val="28"/>
          <w:bdr w:val="none" w:sz="0" w:space="0" w:color="auto" w:frame="1"/>
          <w:lang w:val="nb-NO"/>
        </w:rPr>
        <w:t>ừ 53</w:t>
      </w:r>
      <w:r w:rsidR="00AA5A7D">
        <w:rPr>
          <w:sz w:val="28"/>
          <w:szCs w:val="28"/>
          <w:bdr w:val="none" w:sz="0" w:space="0" w:color="auto" w:frame="1"/>
          <w:lang w:val="nb-NO"/>
        </w:rPr>
        <w:t xml:space="preserve"> </w:t>
      </w:r>
      <w:r w:rsidRPr="00BD3ED7">
        <w:rPr>
          <w:sz w:val="28"/>
          <w:szCs w:val="28"/>
          <w:bdr w:val="none" w:sz="0" w:space="0" w:color="auto" w:frame="1"/>
          <w:lang w:val="nb-NO"/>
        </w:rPr>
        <w:t>nghìn tỷ đồng năm 2015 xuống khoảng 13,</w:t>
      </w:r>
      <w:r w:rsidRPr="00BD3ED7">
        <w:rPr>
          <w:sz w:val="28"/>
          <w:szCs w:val="28"/>
          <w:bdr w:val="none" w:sz="0" w:space="0" w:color="auto" w:frame="1"/>
          <w:lang w:val="nl-NL"/>
        </w:rPr>
        <w:t>4</w:t>
      </w:r>
      <w:r w:rsidRPr="00BD3ED7">
        <w:rPr>
          <w:sz w:val="28"/>
          <w:szCs w:val="28"/>
          <w:bdr w:val="none" w:sz="0" w:space="0" w:color="auto" w:frame="1"/>
          <w:lang w:val="nb-NO"/>
        </w:rPr>
        <w:t xml:space="preserve"> nghìn tỷ đồng </w:t>
      </w:r>
      <w:r w:rsidRPr="00BD3ED7">
        <w:rPr>
          <w:sz w:val="28"/>
          <w:szCs w:val="28"/>
          <w:bdr w:val="none" w:sz="0" w:space="0" w:color="auto" w:frame="1"/>
          <w:lang w:val="sv-SE"/>
        </w:rPr>
        <w:t>năm 2016 (giảm khoảng 39,6 nghìn tỷ đồng so với năm 2015); xuống khoảng 14,1 nghìn tỷ đồng năm 2017 (giảm khoảng 38,9 nghìn tỷ đồng so với năm 2015, số thu năm 2017 tăng nhẹ so với năm 2016 l</w:t>
      </w:r>
      <w:r w:rsidR="003C7FA4" w:rsidRPr="00BD3ED7">
        <w:rPr>
          <w:sz w:val="28"/>
          <w:szCs w:val="28"/>
          <w:bdr w:val="none" w:sz="0" w:space="0" w:color="auto" w:frame="1"/>
          <w:lang w:val="sv-SE"/>
        </w:rPr>
        <w:t xml:space="preserve">à do sản lượng nhập khẩu tăng); </w:t>
      </w:r>
      <w:r w:rsidRPr="00BD3ED7">
        <w:rPr>
          <w:sz w:val="28"/>
          <w:szCs w:val="28"/>
          <w:bdr w:val="none" w:sz="0" w:space="0" w:color="auto" w:frame="1"/>
          <w:lang w:val="sv-SE"/>
        </w:rPr>
        <w:t>và</w:t>
      </w:r>
      <w:r w:rsidR="003C7FA4" w:rsidRPr="00BD3ED7">
        <w:rPr>
          <w:sz w:val="28"/>
          <w:szCs w:val="28"/>
          <w:bdr w:val="none" w:sz="0" w:space="0" w:color="auto" w:frame="1"/>
          <w:lang w:val="sv-SE"/>
        </w:rPr>
        <w:t xml:space="preserve"> </w:t>
      </w:r>
      <w:r w:rsidRPr="00BD3ED7">
        <w:rPr>
          <w:sz w:val="28"/>
          <w:szCs w:val="28"/>
          <w:bdr w:val="none" w:sz="0" w:space="0" w:color="auto" w:frame="1"/>
          <w:lang w:val="nl-NL"/>
        </w:rPr>
        <w:t>sẽ</w:t>
      </w:r>
      <w:r w:rsidR="003C7FA4" w:rsidRPr="00BD3ED7">
        <w:rPr>
          <w:sz w:val="28"/>
          <w:szCs w:val="28"/>
          <w:bdr w:val="none" w:sz="0" w:space="0" w:color="auto" w:frame="1"/>
          <w:lang w:val="nl-NL"/>
        </w:rPr>
        <w:t xml:space="preserve"> </w:t>
      </w:r>
      <w:r w:rsidRPr="00BD3ED7">
        <w:rPr>
          <w:sz w:val="28"/>
          <w:szCs w:val="28"/>
          <w:bdr w:val="none" w:sz="0" w:space="0" w:color="auto" w:frame="1"/>
          <w:lang w:val="nl-NL"/>
        </w:rPr>
        <w:t>giảm</w:t>
      </w:r>
      <w:r w:rsidR="003C7FA4" w:rsidRPr="00BD3ED7">
        <w:rPr>
          <w:sz w:val="28"/>
          <w:szCs w:val="28"/>
          <w:bdr w:val="none" w:sz="0" w:space="0" w:color="auto" w:frame="1"/>
          <w:lang w:val="nl-NL"/>
        </w:rPr>
        <w:t xml:space="preserve"> </w:t>
      </w:r>
      <w:r w:rsidR="003C7FA4" w:rsidRPr="00BD3ED7">
        <w:rPr>
          <w:sz w:val="28"/>
          <w:szCs w:val="28"/>
          <w:bdr w:val="none" w:sz="0" w:space="0" w:color="auto" w:frame="1"/>
          <w:lang w:val="nb-NO"/>
        </w:rPr>
        <w:t xml:space="preserve">xuống khoảng </w:t>
      </w:r>
      <w:r w:rsidRPr="00BD3ED7">
        <w:rPr>
          <w:sz w:val="28"/>
          <w:szCs w:val="28"/>
          <w:bdr w:val="none" w:sz="0" w:space="0" w:color="auto" w:frame="1"/>
          <w:lang w:val="nb-NO"/>
        </w:rPr>
        <w:t xml:space="preserve">10,3 nghìn tỷ đồng năm 2018 </w:t>
      </w:r>
      <w:r w:rsidRPr="00BD3ED7">
        <w:rPr>
          <w:sz w:val="28"/>
          <w:szCs w:val="28"/>
          <w:bdr w:val="none" w:sz="0" w:space="0" w:color="auto" w:frame="1"/>
          <w:lang w:val="sv-SE"/>
        </w:rPr>
        <w:t>(</w:t>
      </w:r>
      <w:r w:rsidRPr="00BD3ED7">
        <w:rPr>
          <w:sz w:val="28"/>
          <w:szCs w:val="28"/>
          <w:bdr w:val="none" w:sz="0" w:space="0" w:color="auto" w:frame="1"/>
          <w:lang w:val="nb-NO"/>
        </w:rPr>
        <w:t>giảm khoảng 42,7 nghìn tỷ đồng so với năm 2015</w:t>
      </w:r>
      <w:r w:rsidRPr="00BD3ED7">
        <w:rPr>
          <w:sz w:val="28"/>
          <w:szCs w:val="28"/>
          <w:bdr w:val="none" w:sz="0" w:space="0" w:color="auto" w:frame="1"/>
          <w:lang w:val="nl-NL"/>
        </w:rPr>
        <w:t xml:space="preserve">); số thu thuế từ hoạt động nhập khẩu xăng dầu sẽ tiếp tục giảm cho đến khi thuế nhập khẩu giảm về 0% (theo Hiệp định ATIGA, mức thuế đối với mặt hàng xăng về 0% vào năm 2024). </w:t>
      </w:r>
    </w:p>
    <w:p w:rsidR="00110D70" w:rsidRPr="00BD3ED7" w:rsidRDefault="003B5345" w:rsidP="00451BD6">
      <w:pPr>
        <w:pStyle w:val="NormalWeb"/>
        <w:spacing w:before="120" w:beforeAutospacing="0" w:after="120" w:afterAutospacing="0"/>
        <w:ind w:firstLine="720"/>
        <w:jc w:val="both"/>
        <w:rPr>
          <w:rFonts w:asciiTheme="majorHAnsi" w:hAnsiTheme="majorHAnsi" w:cstheme="majorHAnsi"/>
          <w:sz w:val="28"/>
          <w:szCs w:val="28"/>
          <w:lang w:val="nl-NL"/>
        </w:rPr>
      </w:pPr>
      <w:r w:rsidRPr="00BD3ED7">
        <w:rPr>
          <w:rFonts w:asciiTheme="majorHAnsi" w:hAnsiTheme="majorHAnsi" w:cstheme="majorHAnsi"/>
          <w:sz w:val="28"/>
          <w:szCs w:val="28"/>
          <w:lang w:val="nl-NL"/>
        </w:rPr>
        <w:t xml:space="preserve">- </w:t>
      </w:r>
      <w:r w:rsidR="00EC5472" w:rsidRPr="00BD3ED7">
        <w:rPr>
          <w:rFonts w:asciiTheme="majorHAnsi" w:hAnsiTheme="majorHAnsi" w:cstheme="majorHAnsi"/>
          <w:sz w:val="28"/>
          <w:szCs w:val="28"/>
          <w:lang w:val="nl-NL"/>
        </w:rPr>
        <w:t>Giá dầu thô trên thị trường thế giới phụ thuộc vào nhiều yếu tố như mức cung của các nhà sản xuất, sự thay đổi lượng cầu, chi phí đầu tư khai thác, sự biến đ</w:t>
      </w:r>
      <w:r w:rsidR="00AB0171" w:rsidRPr="00BD3ED7">
        <w:rPr>
          <w:rFonts w:asciiTheme="majorHAnsi" w:hAnsiTheme="majorHAnsi" w:cstheme="majorHAnsi"/>
          <w:sz w:val="28"/>
          <w:szCs w:val="28"/>
          <w:lang w:val="nl-NL"/>
        </w:rPr>
        <w:t>ộng của đồng tiền thanh toán...</w:t>
      </w:r>
      <w:r w:rsidR="00EC5472" w:rsidRPr="00BD3ED7">
        <w:rPr>
          <w:rFonts w:asciiTheme="majorHAnsi" w:hAnsiTheme="majorHAnsi" w:cstheme="majorHAnsi"/>
          <w:sz w:val="28"/>
          <w:szCs w:val="28"/>
          <w:lang w:val="nl-NL"/>
        </w:rPr>
        <w:t xml:space="preserve"> nên thay </w:t>
      </w:r>
      <w:r w:rsidR="007D1AFA" w:rsidRPr="00BD3ED7">
        <w:rPr>
          <w:rFonts w:asciiTheme="majorHAnsi" w:hAnsiTheme="majorHAnsi" w:cstheme="majorHAnsi"/>
          <w:sz w:val="28"/>
          <w:szCs w:val="28"/>
          <w:lang w:val="nl-NL"/>
        </w:rPr>
        <w:t>đổi khó lường, bất thường. G</w:t>
      </w:r>
      <w:r w:rsidR="00EC5472" w:rsidRPr="00BD3ED7">
        <w:rPr>
          <w:rFonts w:asciiTheme="majorHAnsi" w:hAnsiTheme="majorHAnsi" w:cstheme="majorHAnsi"/>
          <w:sz w:val="28"/>
          <w:szCs w:val="28"/>
          <w:lang w:val="nl-NL"/>
        </w:rPr>
        <w:t>iá dầu thế giới giảm sẽ tác động tích cực đến nền kinh tế (làm giảm giá đầu vào của sản xuất, kinh doanh), từ đó tăng hiệu quả c</w:t>
      </w:r>
      <w:r w:rsidR="00FB2DE3" w:rsidRPr="00BD3ED7">
        <w:rPr>
          <w:rFonts w:asciiTheme="majorHAnsi" w:hAnsiTheme="majorHAnsi" w:cstheme="majorHAnsi"/>
          <w:sz w:val="28"/>
          <w:szCs w:val="28"/>
          <w:lang w:val="nl-NL"/>
        </w:rPr>
        <w:t xml:space="preserve">ủa doanh nghiệp và nền kinh tế. </w:t>
      </w:r>
      <w:r w:rsidR="00EC5472" w:rsidRPr="00BD3ED7">
        <w:rPr>
          <w:rFonts w:asciiTheme="majorHAnsi" w:hAnsiTheme="majorHAnsi" w:cstheme="majorHAnsi"/>
          <w:sz w:val="28"/>
          <w:szCs w:val="28"/>
          <w:lang w:val="nl-NL"/>
        </w:rPr>
        <w:t xml:space="preserve">Tuy nhiên, giá dầu giảm sẽ làm giảm đáng kể nguồn thu NSNN trong ngắn hạn. </w:t>
      </w:r>
    </w:p>
    <w:p w:rsidR="008901D3" w:rsidRPr="00BD3ED7" w:rsidRDefault="006C6453" w:rsidP="00451BD6">
      <w:pPr>
        <w:overflowPunct w:val="0"/>
        <w:autoSpaceDE w:val="0"/>
        <w:autoSpaceDN w:val="0"/>
        <w:adjustRightInd w:val="0"/>
        <w:spacing w:before="120" w:after="120"/>
        <w:ind w:firstLine="720"/>
        <w:jc w:val="both"/>
        <w:rPr>
          <w:lang w:val="nl-NL"/>
        </w:rPr>
      </w:pPr>
      <w:r w:rsidRPr="00BD3ED7">
        <w:rPr>
          <w:rFonts w:asciiTheme="majorHAnsi" w:hAnsiTheme="majorHAnsi" w:cstheme="majorHAnsi"/>
          <w:lang w:val="nl-NL"/>
        </w:rPr>
        <w:t xml:space="preserve">Trước bối cảnh </w:t>
      </w:r>
      <w:r w:rsidR="000B18C2" w:rsidRPr="00BD3ED7">
        <w:rPr>
          <w:rFonts w:asciiTheme="majorHAnsi" w:hAnsiTheme="majorHAnsi" w:cstheme="majorHAnsi"/>
          <w:lang w:val="nl-NL"/>
        </w:rPr>
        <w:t>phải</w:t>
      </w:r>
      <w:r w:rsidR="00EC5472" w:rsidRPr="00BD3ED7">
        <w:rPr>
          <w:rFonts w:asciiTheme="majorHAnsi" w:hAnsiTheme="majorHAnsi" w:cstheme="majorHAnsi"/>
          <w:lang w:val="nl-NL"/>
        </w:rPr>
        <w:t xml:space="preserve"> cắt giảm thuế nhậ</w:t>
      </w:r>
      <w:r w:rsidR="000B18C2" w:rsidRPr="00BD3ED7">
        <w:rPr>
          <w:rFonts w:asciiTheme="majorHAnsi" w:hAnsiTheme="majorHAnsi" w:cstheme="majorHAnsi"/>
          <w:lang w:val="nl-NL"/>
        </w:rPr>
        <w:t>p khẩu theo các cam kết quốc tế</w:t>
      </w:r>
      <w:r w:rsidR="00227CA8" w:rsidRPr="00BD3ED7">
        <w:rPr>
          <w:rFonts w:asciiTheme="majorHAnsi" w:hAnsiTheme="majorHAnsi" w:cstheme="majorHAnsi"/>
          <w:lang w:val="nl-NL"/>
        </w:rPr>
        <w:t>,</w:t>
      </w:r>
      <w:r w:rsidR="008901D3" w:rsidRPr="00BD3ED7">
        <w:rPr>
          <w:rFonts w:asciiTheme="majorHAnsi" w:hAnsiTheme="majorHAnsi" w:cstheme="majorHAnsi"/>
          <w:lang w:val="nl-NL"/>
        </w:rPr>
        <w:t xml:space="preserve"> </w:t>
      </w:r>
      <w:r w:rsidR="008901D3" w:rsidRPr="00BD3ED7">
        <w:rPr>
          <w:lang w:val="nl-NL"/>
        </w:rPr>
        <w:t>Quỹ tiền tệ quốc tế (IMF) khuyến nghị các nước sử dụng thuế nội địa để thực hiện các phương án cắt, giảm thuế nhập khẩu theo các cam kết quốc tế.</w:t>
      </w:r>
    </w:p>
    <w:p w:rsidR="00804FAE" w:rsidRPr="00BD3ED7" w:rsidRDefault="0039198F" w:rsidP="00451BD6">
      <w:pPr>
        <w:overflowPunct w:val="0"/>
        <w:autoSpaceDE w:val="0"/>
        <w:autoSpaceDN w:val="0"/>
        <w:adjustRightInd w:val="0"/>
        <w:spacing w:before="120" w:after="120"/>
        <w:ind w:firstLine="720"/>
        <w:jc w:val="both"/>
        <w:rPr>
          <w:bdr w:val="none" w:sz="0" w:space="0" w:color="auto" w:frame="1"/>
          <w:lang w:val="nl-NL"/>
        </w:rPr>
      </w:pPr>
      <w:r w:rsidRPr="00BD3ED7">
        <w:rPr>
          <w:rFonts w:asciiTheme="majorHAnsi" w:hAnsiTheme="majorHAnsi" w:cstheme="majorHAnsi"/>
          <w:lang w:val="nl-NL"/>
        </w:rPr>
        <w:t xml:space="preserve">- </w:t>
      </w:r>
      <w:hyperlink r:id="rId9" w:history="1">
        <w:r w:rsidR="00F711CC" w:rsidRPr="00BD3ED7">
          <w:rPr>
            <w:rFonts w:asciiTheme="majorHAnsi" w:hAnsiTheme="majorHAnsi" w:cstheme="majorHAnsi"/>
            <w:lang w:val="nl-NL"/>
          </w:rPr>
          <w:t>Giá</w:t>
        </w:r>
      </w:hyperlink>
      <w:r w:rsidR="00322116" w:rsidRPr="00BD3ED7">
        <w:rPr>
          <w:rFonts w:asciiTheme="majorHAnsi" w:hAnsiTheme="majorHAnsi" w:cstheme="majorHAnsi"/>
          <w:lang w:val="nl-NL"/>
        </w:rPr>
        <w:t xml:space="preserve"> bán lẻ xăng dầu ở Việt Nam cơ bản </w:t>
      </w:r>
      <w:r w:rsidR="00F711CC" w:rsidRPr="00BD3ED7">
        <w:rPr>
          <w:rFonts w:asciiTheme="majorHAnsi" w:hAnsiTheme="majorHAnsi" w:cstheme="majorHAnsi"/>
          <w:lang w:val="nl-NL"/>
        </w:rPr>
        <w:t xml:space="preserve">hiện </w:t>
      </w:r>
      <w:r w:rsidR="00322116" w:rsidRPr="00BD3ED7">
        <w:rPr>
          <w:rFonts w:asciiTheme="majorHAnsi" w:hAnsiTheme="majorHAnsi" w:cstheme="majorHAnsi"/>
          <w:lang w:val="nl-NL"/>
        </w:rPr>
        <w:t>đang thấp hơn so với các nước có chung đường biên giới và nhiề</w:t>
      </w:r>
      <w:r w:rsidR="005E2D38" w:rsidRPr="00BD3ED7">
        <w:rPr>
          <w:rFonts w:asciiTheme="majorHAnsi" w:hAnsiTheme="majorHAnsi" w:cstheme="majorHAnsi"/>
          <w:lang w:val="nl-NL"/>
        </w:rPr>
        <w:t>u nước khác trong khu vực ASEAN</w:t>
      </w:r>
      <w:r w:rsidR="001F215C" w:rsidRPr="00BD3ED7">
        <w:rPr>
          <w:rFonts w:asciiTheme="majorHAnsi" w:hAnsiTheme="majorHAnsi" w:cstheme="majorHAnsi"/>
          <w:lang w:val="nl-NL"/>
        </w:rPr>
        <w:t xml:space="preserve"> và Châu Á</w:t>
      </w:r>
      <w:r w:rsidR="00322116" w:rsidRPr="00BD3ED7">
        <w:rPr>
          <w:rFonts w:asciiTheme="majorHAnsi" w:hAnsiTheme="majorHAnsi" w:cstheme="majorHAnsi"/>
          <w:lang w:val="nl-NL"/>
        </w:rPr>
        <w:t>.</w:t>
      </w:r>
      <w:r w:rsidR="00F025EF" w:rsidRPr="00BD3ED7">
        <w:rPr>
          <w:rFonts w:asciiTheme="majorHAnsi" w:hAnsiTheme="majorHAnsi" w:cstheme="majorHAnsi"/>
          <w:lang w:val="nl-NL"/>
        </w:rPr>
        <w:t xml:space="preserve"> </w:t>
      </w:r>
      <w:r w:rsidR="00322116" w:rsidRPr="00BD3ED7">
        <w:rPr>
          <w:bdr w:val="none" w:sz="0" w:space="0" w:color="auto" w:frame="1"/>
          <w:lang w:val="nl-NL"/>
        </w:rPr>
        <w:t xml:space="preserve">Theo bảng xếp hạng của trang web Global Petrol Prices vào ngày </w:t>
      </w:r>
      <w:r w:rsidR="006E5588" w:rsidRPr="00BD3ED7">
        <w:rPr>
          <w:bdr w:val="none" w:sz="0" w:space="0" w:color="auto" w:frame="1"/>
          <w:lang w:val="nl-NL"/>
        </w:rPr>
        <w:t>02/3/2018</w:t>
      </w:r>
      <w:r w:rsidR="00322116" w:rsidRPr="00BD3ED7">
        <w:rPr>
          <w:bdr w:val="none" w:sz="0" w:space="0" w:color="auto" w:frame="1"/>
          <w:lang w:val="nl-NL"/>
        </w:rPr>
        <w:t>, gi</w:t>
      </w:r>
      <w:r w:rsidR="00FB2DE3" w:rsidRPr="00BD3ED7">
        <w:rPr>
          <w:bdr w:val="none" w:sz="0" w:space="0" w:color="auto" w:frame="1"/>
          <w:lang w:val="nl-NL"/>
        </w:rPr>
        <w:t xml:space="preserve">á bán lẻ xăng của Việt Nam đứng </w:t>
      </w:r>
      <w:r w:rsidR="00322116" w:rsidRPr="00BD3ED7">
        <w:rPr>
          <w:bdr w:val="none" w:sz="0" w:space="0" w:color="auto" w:frame="1"/>
          <w:lang w:val="nl-NL"/>
        </w:rPr>
        <w:t>vị trí 4</w:t>
      </w:r>
      <w:r w:rsidR="006E5588" w:rsidRPr="00BD3ED7">
        <w:rPr>
          <w:bdr w:val="none" w:sz="0" w:space="0" w:color="auto" w:frame="1"/>
          <w:lang w:val="nl-NL"/>
        </w:rPr>
        <w:t>7</w:t>
      </w:r>
      <w:r w:rsidR="00322116" w:rsidRPr="00BD3ED7">
        <w:rPr>
          <w:bdr w:val="none" w:sz="0" w:space="0" w:color="auto" w:frame="1"/>
          <w:lang w:val="nl-NL"/>
        </w:rPr>
        <w:t xml:space="preserve"> từ thấp đến cao trong tổng số 167 quốc gia (thấp hơn 12</w:t>
      </w:r>
      <w:r w:rsidR="006E5588" w:rsidRPr="00BD3ED7">
        <w:rPr>
          <w:bdr w:val="none" w:sz="0" w:space="0" w:color="auto" w:frame="1"/>
          <w:lang w:val="nl-NL"/>
        </w:rPr>
        <w:t>0</w:t>
      </w:r>
      <w:r w:rsidR="00322116" w:rsidRPr="00BD3ED7">
        <w:rPr>
          <w:bdr w:val="none" w:sz="0" w:space="0" w:color="auto" w:frame="1"/>
          <w:lang w:val="nl-NL"/>
        </w:rPr>
        <w:t xml:space="preserve"> nước) với mức giá là </w:t>
      </w:r>
      <w:r w:rsidR="006E5588" w:rsidRPr="00BD3ED7">
        <w:rPr>
          <w:bdr w:val="none" w:sz="0" w:space="0" w:color="auto" w:frame="1"/>
          <w:lang w:val="nl-NL"/>
        </w:rPr>
        <w:t xml:space="preserve">19.980 </w:t>
      </w:r>
      <w:r w:rsidR="00322116" w:rsidRPr="00BD3ED7">
        <w:rPr>
          <w:bdr w:val="none" w:sz="0" w:space="0" w:color="auto" w:frame="1"/>
          <w:lang w:val="nl-NL"/>
        </w:rPr>
        <w:t>đồng/lít, thấp hơn so với 3 nước có chung đường biên giới với Việt Nam (thấp hơn Lào là 5.</w:t>
      </w:r>
      <w:r w:rsidR="006E5588" w:rsidRPr="00BD3ED7">
        <w:rPr>
          <w:bdr w:val="none" w:sz="0" w:space="0" w:color="auto" w:frame="1"/>
          <w:lang w:val="nl-NL"/>
        </w:rPr>
        <w:t xml:space="preserve">556 </w:t>
      </w:r>
      <w:r w:rsidR="00322116" w:rsidRPr="00BD3ED7">
        <w:rPr>
          <w:bdr w:val="none" w:sz="0" w:space="0" w:color="auto" w:frame="1"/>
          <w:lang w:val="nl-NL"/>
        </w:rPr>
        <w:t xml:space="preserve">đồng/lít, Campuchia là </w:t>
      </w:r>
      <w:r w:rsidR="006E5588" w:rsidRPr="00BD3ED7">
        <w:rPr>
          <w:bdr w:val="none" w:sz="0" w:space="0" w:color="auto" w:frame="1"/>
          <w:lang w:val="nl-NL"/>
        </w:rPr>
        <w:t xml:space="preserve">3.745 </w:t>
      </w:r>
      <w:r w:rsidR="00322116" w:rsidRPr="00BD3ED7">
        <w:rPr>
          <w:bdr w:val="none" w:sz="0" w:space="0" w:color="auto" w:frame="1"/>
          <w:lang w:val="nl-NL"/>
        </w:rPr>
        <w:t>đồng/lít, Trung Quốc là 1</w:t>
      </w:r>
      <w:r w:rsidR="000A3C67" w:rsidRPr="00BD3ED7">
        <w:rPr>
          <w:bdr w:val="none" w:sz="0" w:space="0" w:color="auto" w:frame="1"/>
          <w:lang w:val="nl-NL"/>
        </w:rPr>
        <w:t>.</w:t>
      </w:r>
      <w:r w:rsidR="006E5588" w:rsidRPr="00BD3ED7">
        <w:rPr>
          <w:bdr w:val="none" w:sz="0" w:space="0" w:color="auto" w:frame="1"/>
          <w:lang w:val="nl-NL"/>
        </w:rPr>
        <w:t>468</w:t>
      </w:r>
      <w:r w:rsidR="00322116" w:rsidRPr="00BD3ED7">
        <w:rPr>
          <w:bdr w:val="none" w:sz="0" w:space="0" w:color="auto" w:frame="1"/>
          <w:lang w:val="nl-NL"/>
        </w:rPr>
        <w:t xml:space="preserve"> đồng/lít); và thấp hơn một số quốc gia khác trong khu vực ASEAN,</w:t>
      </w:r>
      <w:r w:rsidR="00FB2DE3" w:rsidRPr="00BD3ED7">
        <w:rPr>
          <w:bdr w:val="none" w:sz="0" w:space="0" w:color="auto" w:frame="1"/>
          <w:lang w:val="nl-NL"/>
        </w:rPr>
        <w:t xml:space="preserve"> Châu Á (như thấp hơn Singapore </w:t>
      </w:r>
      <w:r w:rsidR="00322116" w:rsidRPr="00BD3ED7">
        <w:rPr>
          <w:bdr w:val="none" w:sz="0" w:space="0" w:color="auto" w:frame="1"/>
          <w:lang w:val="nl-NL"/>
        </w:rPr>
        <w:t>là</w:t>
      </w:r>
      <w:r w:rsidR="00FB2DE3" w:rsidRPr="00BD3ED7">
        <w:rPr>
          <w:bdr w:val="none" w:sz="0" w:space="0" w:color="auto" w:frame="1"/>
          <w:lang w:val="nl-NL"/>
        </w:rPr>
        <w:t xml:space="preserve"> </w:t>
      </w:r>
      <w:r w:rsidR="00322116" w:rsidRPr="00BD3ED7">
        <w:rPr>
          <w:bdr w:val="none" w:sz="0" w:space="0" w:color="auto" w:frame="1"/>
          <w:lang w:val="nl-NL"/>
        </w:rPr>
        <w:t>1</w:t>
      </w:r>
      <w:r w:rsidR="006E5588" w:rsidRPr="00BD3ED7">
        <w:rPr>
          <w:bdr w:val="none" w:sz="0" w:space="0" w:color="auto" w:frame="1"/>
          <w:lang w:val="nl-NL"/>
        </w:rPr>
        <w:t xml:space="preserve">7.394 </w:t>
      </w:r>
      <w:r w:rsidR="00322116" w:rsidRPr="00BD3ED7">
        <w:rPr>
          <w:bdr w:val="none" w:sz="0" w:space="0" w:color="auto" w:frame="1"/>
          <w:lang w:val="nl-NL"/>
        </w:rPr>
        <w:t>đồng/lít, Philippines là 3.</w:t>
      </w:r>
      <w:r w:rsidR="006E5588" w:rsidRPr="00BD3ED7">
        <w:rPr>
          <w:bdr w:val="none" w:sz="0" w:space="0" w:color="auto" w:frame="1"/>
          <w:lang w:val="nl-NL"/>
        </w:rPr>
        <w:t>451</w:t>
      </w:r>
      <w:r w:rsidR="00322116" w:rsidRPr="00BD3ED7">
        <w:rPr>
          <w:bdr w:val="none" w:sz="0" w:space="0" w:color="auto" w:frame="1"/>
          <w:lang w:val="nl-NL"/>
        </w:rPr>
        <w:t xml:space="preserve"> đồng/lít, Hồng Kông là 2</w:t>
      </w:r>
      <w:r w:rsidR="006E5588" w:rsidRPr="00BD3ED7">
        <w:rPr>
          <w:bdr w:val="none" w:sz="0" w:space="0" w:color="auto" w:frame="1"/>
          <w:lang w:val="nl-NL"/>
        </w:rPr>
        <w:t>6.950</w:t>
      </w:r>
      <w:r w:rsidR="00322116" w:rsidRPr="00BD3ED7">
        <w:rPr>
          <w:lang w:val="nl-NL"/>
        </w:rPr>
        <w:t xml:space="preserve"> </w:t>
      </w:r>
      <w:r w:rsidR="00322116" w:rsidRPr="00BD3ED7">
        <w:rPr>
          <w:bdr w:val="none" w:sz="0" w:space="0" w:color="auto" w:frame="1"/>
          <w:lang w:val="nl-NL"/>
        </w:rPr>
        <w:t>đồng/lít).</w:t>
      </w:r>
    </w:p>
    <w:p w:rsidR="00A529D6" w:rsidRPr="00BD3ED7" w:rsidRDefault="006C27F2" w:rsidP="00451BD6">
      <w:pPr>
        <w:spacing w:before="120" w:after="120"/>
        <w:ind w:firstLine="720"/>
        <w:jc w:val="both"/>
        <w:rPr>
          <w:rFonts w:asciiTheme="majorHAnsi" w:hAnsiTheme="majorHAnsi" w:cstheme="majorHAnsi"/>
          <w:b/>
          <w:lang w:val="nl-NL"/>
        </w:rPr>
      </w:pPr>
      <w:r w:rsidRPr="00BD3ED7">
        <w:rPr>
          <w:rFonts w:asciiTheme="majorHAnsi" w:hAnsiTheme="majorHAnsi" w:cstheme="majorHAnsi"/>
          <w:b/>
          <w:lang w:val="nl-NL"/>
        </w:rPr>
        <w:t xml:space="preserve">2. </w:t>
      </w:r>
      <w:r w:rsidR="009376CE" w:rsidRPr="00BD3ED7">
        <w:rPr>
          <w:rFonts w:asciiTheme="majorHAnsi" w:hAnsiTheme="majorHAnsi" w:cstheme="majorHAnsi"/>
          <w:b/>
          <w:lang w:val="sv-SE"/>
        </w:rPr>
        <w:t>Việc điều chỉnh mức thuế BVMT đối với các hàng hóa thuộc đối tượng chịu thuế đ</w:t>
      </w:r>
      <w:r w:rsidR="003C5578" w:rsidRPr="00BD3ED7">
        <w:rPr>
          <w:rFonts w:asciiTheme="majorHAnsi" w:hAnsiTheme="majorHAnsi" w:cstheme="majorHAnsi"/>
          <w:b/>
          <w:lang w:val="nl-NL"/>
        </w:rPr>
        <w:t xml:space="preserve">ảm bảo </w:t>
      </w:r>
      <w:r w:rsidR="009376CE" w:rsidRPr="00BD3ED7">
        <w:rPr>
          <w:rFonts w:asciiTheme="majorHAnsi" w:hAnsiTheme="majorHAnsi" w:cstheme="majorHAnsi"/>
          <w:b/>
          <w:lang w:val="nl-NL"/>
        </w:rPr>
        <w:t>tiếp cận dần</w:t>
      </w:r>
      <w:r w:rsidRPr="00BD3ED7">
        <w:rPr>
          <w:rFonts w:asciiTheme="majorHAnsi" w:hAnsiTheme="majorHAnsi" w:cstheme="majorHAnsi"/>
          <w:b/>
          <w:lang w:val="nl-NL"/>
        </w:rPr>
        <w:t xml:space="preserve"> với mức độ gây ô nhiễm môi trường của các hàng hóa</w:t>
      </w:r>
      <w:r w:rsidR="00A529D6" w:rsidRPr="00BD3ED7">
        <w:rPr>
          <w:rFonts w:asciiTheme="majorHAnsi" w:hAnsiTheme="majorHAnsi" w:cstheme="majorHAnsi"/>
          <w:b/>
          <w:lang w:val="nl-NL"/>
        </w:rPr>
        <w:t xml:space="preserve">; </w:t>
      </w:r>
      <w:r w:rsidR="009376CE" w:rsidRPr="00BD3ED7">
        <w:rPr>
          <w:rFonts w:asciiTheme="majorHAnsi" w:hAnsiTheme="majorHAnsi" w:cstheme="majorHAnsi"/>
          <w:b/>
          <w:lang w:val="nl-NL"/>
        </w:rPr>
        <w:t xml:space="preserve">đồng thời </w:t>
      </w:r>
      <w:r w:rsidR="00A529D6" w:rsidRPr="00BD3ED7">
        <w:rPr>
          <w:rFonts w:asciiTheme="majorHAnsi" w:hAnsiTheme="majorHAnsi" w:cstheme="majorHAnsi"/>
          <w:b/>
          <w:lang w:val="nl-NL"/>
        </w:rPr>
        <w:t xml:space="preserve">thực hiện cam kết của Việt Nam về </w:t>
      </w:r>
      <w:r w:rsidR="00FB2DE3" w:rsidRPr="00BD3ED7">
        <w:rPr>
          <w:rFonts w:asciiTheme="majorHAnsi" w:hAnsiTheme="majorHAnsi" w:cstheme="majorHAnsi"/>
          <w:b/>
          <w:lang w:val="nl-NL"/>
        </w:rPr>
        <w:t>BVMT</w:t>
      </w:r>
      <w:r w:rsidR="00C7572B" w:rsidRPr="00BD3ED7">
        <w:rPr>
          <w:rFonts w:asciiTheme="majorHAnsi" w:hAnsiTheme="majorHAnsi" w:cstheme="majorHAnsi"/>
          <w:b/>
          <w:lang w:val="nl-NL"/>
        </w:rPr>
        <w:t>;</w:t>
      </w:r>
      <w:r w:rsidR="00CF58D8" w:rsidRPr="00BD3ED7">
        <w:rPr>
          <w:rFonts w:asciiTheme="majorHAnsi" w:hAnsiTheme="majorHAnsi" w:cstheme="majorHAnsi"/>
          <w:b/>
          <w:lang w:val="nl-NL"/>
        </w:rPr>
        <w:t xml:space="preserve"> và </w:t>
      </w:r>
      <w:r w:rsidR="00C7572B" w:rsidRPr="00BD3ED7">
        <w:rPr>
          <w:rFonts w:asciiTheme="majorHAnsi" w:hAnsiTheme="majorHAnsi" w:cstheme="majorHAnsi"/>
          <w:b/>
          <w:lang w:val="nl-NL"/>
        </w:rPr>
        <w:t xml:space="preserve">đảm bảo </w:t>
      </w:r>
      <w:r w:rsidR="00981DC5" w:rsidRPr="00BD3ED7">
        <w:rPr>
          <w:rFonts w:asciiTheme="majorHAnsi" w:hAnsiTheme="majorHAnsi" w:cstheme="majorHAnsi"/>
          <w:b/>
          <w:lang w:val="nl-NL"/>
        </w:rPr>
        <w:t xml:space="preserve">đồng bộ </w:t>
      </w:r>
      <w:r w:rsidR="00CF58D8" w:rsidRPr="00BD3ED7">
        <w:rPr>
          <w:rFonts w:asciiTheme="majorHAnsi" w:hAnsiTheme="majorHAnsi" w:cstheme="majorHAnsi"/>
          <w:b/>
          <w:lang w:val="nl-NL"/>
        </w:rPr>
        <w:t>với quy định của pháp luật có liên quan</w:t>
      </w:r>
    </w:p>
    <w:p w:rsidR="0011322A" w:rsidRPr="00BD3ED7" w:rsidRDefault="00BD149E" w:rsidP="00451BD6">
      <w:pPr>
        <w:overflowPunct w:val="0"/>
        <w:autoSpaceDE w:val="0"/>
        <w:autoSpaceDN w:val="0"/>
        <w:adjustRightInd w:val="0"/>
        <w:spacing w:before="120" w:after="120"/>
        <w:ind w:firstLine="720"/>
        <w:jc w:val="both"/>
        <w:rPr>
          <w:rFonts w:asciiTheme="majorHAnsi" w:hAnsiTheme="majorHAnsi" w:cstheme="majorHAnsi"/>
          <w:bCs/>
          <w:lang w:val="pt-BR"/>
        </w:rPr>
      </w:pPr>
      <w:r w:rsidRPr="00BD3ED7">
        <w:rPr>
          <w:rFonts w:asciiTheme="majorHAnsi" w:hAnsiTheme="majorHAnsi" w:cstheme="majorHAnsi"/>
          <w:lang w:val="am-ET" w:eastAsia="vi-VN"/>
        </w:rPr>
        <w:t>H</w:t>
      </w:r>
      <w:r w:rsidRPr="00BD3ED7">
        <w:rPr>
          <w:rFonts w:asciiTheme="majorHAnsi" w:hAnsiTheme="majorHAnsi" w:cstheme="majorHAnsi"/>
          <w:bCs/>
          <w:lang w:val="pt-BR"/>
        </w:rPr>
        <w:t>iện nay, Việt Nam đã tham gia và thực hiệ</w:t>
      </w:r>
      <w:r w:rsidR="00FB2DE3" w:rsidRPr="00BD3ED7">
        <w:rPr>
          <w:rFonts w:asciiTheme="majorHAnsi" w:hAnsiTheme="majorHAnsi" w:cstheme="majorHAnsi"/>
          <w:bCs/>
          <w:lang w:val="pt-BR"/>
        </w:rPr>
        <w:t xml:space="preserve">n nhiều cam kết quốc tế về BVMT </w:t>
      </w:r>
      <w:r w:rsidRPr="00BD3ED7">
        <w:rPr>
          <w:rFonts w:asciiTheme="majorHAnsi" w:hAnsiTheme="majorHAnsi" w:cstheme="majorHAnsi"/>
          <w:bCs/>
          <w:lang w:val="pt-BR"/>
        </w:rPr>
        <w:t xml:space="preserve">như </w:t>
      </w:r>
      <w:r w:rsidRPr="00BD3ED7">
        <w:rPr>
          <w:rFonts w:asciiTheme="majorHAnsi" w:eastAsia="Arial" w:hAnsiTheme="majorHAnsi" w:cstheme="majorHAnsi"/>
          <w:lang w:val="pt-BR"/>
        </w:rPr>
        <w:t>cam kết trong thực hiện</w:t>
      </w:r>
      <w:r w:rsidRPr="00BD3ED7">
        <w:rPr>
          <w:rFonts w:asciiTheme="majorHAnsi" w:hAnsiTheme="majorHAnsi" w:cstheme="majorHAnsi"/>
          <w:i/>
          <w:lang w:val="pt-BR"/>
        </w:rPr>
        <w:t xml:space="preserve">“Cơ chế phát triển sạch” </w:t>
      </w:r>
      <w:r w:rsidRPr="00BD3ED7">
        <w:rPr>
          <w:rFonts w:asciiTheme="majorHAnsi" w:hAnsiTheme="majorHAnsi" w:cstheme="majorHAnsi"/>
          <w:lang w:val="pt-BR"/>
        </w:rPr>
        <w:t>(CDM) trong các lĩnh vực năng lượng, công nghiệp, giao thông vận tải, quản lý chất thải... t</w:t>
      </w:r>
      <w:r w:rsidRPr="00BD3ED7">
        <w:rPr>
          <w:rFonts w:asciiTheme="majorHAnsi" w:eastAsia="Arial" w:hAnsiTheme="majorHAnsi" w:cstheme="majorHAnsi"/>
          <w:lang w:val="pt-BR"/>
        </w:rPr>
        <w:t>ại Nghị đị</w:t>
      </w:r>
      <w:r w:rsidR="00FB2DE3" w:rsidRPr="00BD3ED7">
        <w:rPr>
          <w:rFonts w:asciiTheme="majorHAnsi" w:eastAsia="Arial" w:hAnsiTheme="majorHAnsi" w:cstheme="majorHAnsi"/>
          <w:lang w:val="pt-BR"/>
        </w:rPr>
        <w:t xml:space="preserve">nh thư Kyoto </w:t>
      </w:r>
      <w:r w:rsidRPr="00BD3ED7">
        <w:rPr>
          <w:rFonts w:asciiTheme="majorHAnsi" w:eastAsia="Arial" w:hAnsiTheme="majorHAnsi" w:cstheme="majorHAnsi"/>
          <w:lang w:val="pt-BR"/>
        </w:rPr>
        <w:t>về</w:t>
      </w:r>
      <w:r w:rsidR="00FB2DE3" w:rsidRPr="00BD3ED7">
        <w:rPr>
          <w:rFonts w:asciiTheme="majorHAnsi" w:eastAsia="Arial" w:hAnsiTheme="majorHAnsi" w:cstheme="majorHAnsi"/>
          <w:lang w:val="pt-BR"/>
        </w:rPr>
        <w:t xml:space="preserve"> </w:t>
      </w:r>
      <w:r w:rsidRPr="00BD3ED7">
        <w:rPr>
          <w:rFonts w:asciiTheme="majorHAnsi" w:eastAsia="Arial" w:hAnsiTheme="majorHAnsi" w:cstheme="majorHAnsi"/>
          <w:lang w:val="pt-BR"/>
        </w:rPr>
        <w:t xml:space="preserve">kiểm soát khí thải nhà kính (có hiệu lực từ ngày 16/02/2005); </w:t>
      </w:r>
      <w:r w:rsidR="0011322A" w:rsidRPr="00BD3ED7">
        <w:rPr>
          <w:lang w:val="nl-NL"/>
        </w:rPr>
        <w:t xml:space="preserve">cam kết tại Hội nghị thượng đỉnh của Liên hợp quốc về biến đổi khí hậu tại Paris và Thỏa thuận Paris thực hiện Công ước khung của Liên hợp quốc về biến đổi khí hậu (có hiệu lực từ ngày 03/12/2016), trong đó </w:t>
      </w:r>
      <w:r w:rsidR="0011322A" w:rsidRPr="00BD3ED7">
        <w:rPr>
          <w:rFonts w:asciiTheme="majorHAnsi" w:hAnsiTheme="majorHAnsi" w:cstheme="majorHAnsi"/>
          <w:lang w:val="nl-NL" w:eastAsia="vi-VN"/>
        </w:rPr>
        <w:t xml:space="preserve">Việt Nam cam kết giảm 8% lượng phát thải khí nhà kính vào năm 2030 so với kịch bản phát triển thông thường; </w:t>
      </w:r>
      <w:r w:rsidRPr="00BD3ED7">
        <w:rPr>
          <w:rFonts w:asciiTheme="majorHAnsi" w:hAnsiTheme="majorHAnsi" w:cstheme="majorHAnsi"/>
          <w:bCs/>
          <w:lang w:val="pt-BR"/>
        </w:rPr>
        <w:t>cam kết hoàn thành loại bỏ việc sản xuất các chất làm suy giảm tầng ô dôn, trong đó có dung dịch</w:t>
      </w:r>
      <w:r w:rsidR="00390F8C">
        <w:rPr>
          <w:rFonts w:asciiTheme="majorHAnsi" w:hAnsiTheme="majorHAnsi" w:cstheme="majorHAnsi"/>
          <w:bCs/>
          <w:lang w:val="pt-BR"/>
        </w:rPr>
        <w:t xml:space="preserve"> </w:t>
      </w:r>
      <w:r w:rsidRPr="00BD3ED7">
        <w:rPr>
          <w:rFonts w:asciiTheme="majorHAnsi" w:hAnsiTheme="majorHAnsi" w:cstheme="majorHAnsi"/>
          <w:bCs/>
          <w:lang w:val="pt-BR"/>
        </w:rPr>
        <w:t>HCFC</w:t>
      </w:r>
      <w:r w:rsidR="00390F8C">
        <w:rPr>
          <w:rFonts w:asciiTheme="majorHAnsi" w:hAnsiTheme="majorHAnsi" w:cstheme="majorHAnsi"/>
          <w:bCs/>
          <w:lang w:val="pt-BR"/>
        </w:rPr>
        <w:t xml:space="preserve"> </w:t>
      </w:r>
      <w:r w:rsidRPr="00BD3ED7">
        <w:rPr>
          <w:rFonts w:asciiTheme="majorHAnsi" w:hAnsiTheme="majorHAnsi" w:cstheme="majorHAnsi"/>
          <w:bCs/>
          <w:lang w:val="pt-BR"/>
        </w:rPr>
        <w:t xml:space="preserve">vào năm 2030 tại Nghị định thư Montreal về các chất làm suy giảm tầng ô dôn (Đây là một hiệp ước quốc tế được thiết kế để bảo vệ tầng ô dôn và Việt Nam là thành viên từ tháng 01/1994). </w:t>
      </w:r>
    </w:p>
    <w:p w:rsidR="009C1036" w:rsidRPr="00BD3ED7" w:rsidRDefault="009C1036" w:rsidP="00451BD6">
      <w:pPr>
        <w:overflowPunct w:val="0"/>
        <w:autoSpaceDE w:val="0"/>
        <w:autoSpaceDN w:val="0"/>
        <w:adjustRightInd w:val="0"/>
        <w:spacing w:before="120" w:after="120"/>
        <w:ind w:firstLine="720"/>
        <w:jc w:val="both"/>
        <w:rPr>
          <w:spacing w:val="-2"/>
          <w:lang w:val="nl-NL"/>
        </w:rPr>
      </w:pPr>
      <w:r w:rsidRPr="00BD3ED7">
        <w:rPr>
          <w:spacing w:val="-2"/>
          <w:lang w:val="nl-NL"/>
        </w:rPr>
        <w:t>Theo các nghiên cứu cho thấy</w:t>
      </w:r>
      <w:r w:rsidR="00FB2DE3" w:rsidRPr="00BD3ED7">
        <w:rPr>
          <w:spacing w:val="-2"/>
          <w:lang w:val="nl-NL"/>
        </w:rPr>
        <w:t xml:space="preserve">, </w:t>
      </w:r>
      <w:r w:rsidRPr="00BD3ED7">
        <w:rPr>
          <w:spacing w:val="-2"/>
          <w:lang w:val="nl-NL"/>
        </w:rPr>
        <w:t>các hàng hóa thuộc diện chịu thuế BVMT (</w:t>
      </w:r>
      <w:r w:rsidR="00FB2DE3" w:rsidRPr="00BD3ED7">
        <w:rPr>
          <w:spacing w:val="-2"/>
          <w:lang w:val="nl-NL"/>
        </w:rPr>
        <w:t xml:space="preserve">như </w:t>
      </w:r>
      <w:r w:rsidRPr="00BD3ED7">
        <w:rPr>
          <w:spacing w:val="-2"/>
          <w:lang w:val="nl-NL"/>
        </w:rPr>
        <w:t>xăng</w:t>
      </w:r>
      <w:r w:rsidR="00004AB0" w:rsidRPr="00BD3ED7">
        <w:rPr>
          <w:spacing w:val="-2"/>
          <w:lang w:val="nl-NL"/>
        </w:rPr>
        <w:t>,</w:t>
      </w:r>
      <w:r w:rsidRPr="00BD3ED7">
        <w:rPr>
          <w:spacing w:val="-2"/>
          <w:lang w:val="nl-NL"/>
        </w:rPr>
        <w:t xml:space="preserve"> dầu</w:t>
      </w:r>
      <w:r w:rsidR="00004AB0" w:rsidRPr="00BD3ED7">
        <w:rPr>
          <w:spacing w:val="-2"/>
          <w:lang w:val="nl-NL"/>
        </w:rPr>
        <w:t>, mỡ nhờn</w:t>
      </w:r>
      <w:r w:rsidRPr="00BD3ED7">
        <w:rPr>
          <w:spacing w:val="-2"/>
          <w:lang w:val="nl-NL"/>
        </w:rPr>
        <w:t>, than đá, dung dịch HCFC, túi ni lông thuộc diện chịu thuế) trong quá trình sử dụng gây tác động xấu đến môi trường và cũng theo tính toán của các nhà khoa học để trả lại môi trường thì mức</w:t>
      </w:r>
      <w:r w:rsidR="00004AB0" w:rsidRPr="00BD3ED7">
        <w:rPr>
          <w:spacing w:val="-2"/>
          <w:lang w:val="nl-NL"/>
        </w:rPr>
        <w:t xml:space="preserve"> </w:t>
      </w:r>
      <w:r w:rsidRPr="00BD3ED7">
        <w:rPr>
          <w:spacing w:val="-2"/>
          <w:lang w:val="nl-NL"/>
        </w:rPr>
        <w:t>thuế</w:t>
      </w:r>
      <w:r w:rsidR="00004AB0" w:rsidRPr="00BD3ED7">
        <w:rPr>
          <w:spacing w:val="-2"/>
          <w:lang w:val="nl-NL"/>
        </w:rPr>
        <w:t xml:space="preserve"> </w:t>
      </w:r>
      <w:r w:rsidRPr="00BD3ED7">
        <w:rPr>
          <w:spacing w:val="-2"/>
          <w:lang w:val="nl-NL"/>
        </w:rPr>
        <w:t>BVMT của các hàng hóa này phải cao hơn rất nhiều.</w:t>
      </w:r>
    </w:p>
    <w:p w:rsidR="0051098B" w:rsidRPr="00BD3ED7" w:rsidRDefault="00324157" w:rsidP="00451BD6">
      <w:pPr>
        <w:spacing w:before="120" w:after="120"/>
        <w:ind w:firstLine="720"/>
        <w:jc w:val="both"/>
        <w:rPr>
          <w:spacing w:val="-2"/>
          <w:lang w:val="nl-NL"/>
        </w:rPr>
      </w:pPr>
      <w:r w:rsidRPr="00BD3ED7">
        <w:rPr>
          <w:spacing w:val="-2"/>
          <w:lang w:val="nl-NL"/>
        </w:rPr>
        <w:t>Qua đánh giá tình hình thực hiện cho thấy, mức thuế BVMT đối với một</w:t>
      </w:r>
      <w:r w:rsidR="00004AB0" w:rsidRPr="00BD3ED7">
        <w:rPr>
          <w:spacing w:val="-2"/>
          <w:lang w:val="nl-NL"/>
        </w:rPr>
        <w:t xml:space="preserve"> số hàng hóa đang ở mức thấp so </w:t>
      </w:r>
      <w:r w:rsidRPr="00BD3ED7">
        <w:rPr>
          <w:spacing w:val="-2"/>
          <w:lang w:val="nl-NL"/>
        </w:rPr>
        <w:t>với mức độ tác động đến môi trường khi sử dụng củ</w:t>
      </w:r>
      <w:r w:rsidR="0097016D" w:rsidRPr="00BD3ED7">
        <w:rPr>
          <w:spacing w:val="-2"/>
          <w:lang w:val="nl-NL"/>
        </w:rPr>
        <w:t xml:space="preserve">a các hàng hóa này; </w:t>
      </w:r>
      <w:r w:rsidR="00CA26EF" w:rsidRPr="00BD3ED7">
        <w:rPr>
          <w:spacing w:val="-2"/>
          <w:lang w:val="nl-NL"/>
        </w:rPr>
        <w:t xml:space="preserve">ngoài ra quy định về </w:t>
      </w:r>
      <w:r w:rsidR="009C1036" w:rsidRPr="00BD3ED7">
        <w:rPr>
          <w:spacing w:val="-2"/>
          <w:lang w:val="nl-NL"/>
        </w:rPr>
        <w:t>tên hoạt chất, tên thương phẩm m</w:t>
      </w:r>
      <w:r w:rsidR="00CA26EF" w:rsidRPr="00BD3ED7">
        <w:rPr>
          <w:spacing w:val="-2"/>
          <w:lang w:val="nl-NL"/>
        </w:rPr>
        <w:t>ột</w:t>
      </w:r>
      <w:r w:rsidR="00390F8C">
        <w:rPr>
          <w:spacing w:val="-2"/>
          <w:lang w:val="nl-NL"/>
        </w:rPr>
        <w:t xml:space="preserve"> số hàng hóa tại Nghị quyết về B</w:t>
      </w:r>
      <w:r w:rsidR="00CA26EF" w:rsidRPr="00BD3ED7">
        <w:rPr>
          <w:spacing w:val="-2"/>
          <w:lang w:val="nl-NL"/>
        </w:rPr>
        <w:t xml:space="preserve">iểu thuế BVMT hiện hành chưa đồng bộ với pháp luật có liên quan, </w:t>
      </w:r>
      <w:r w:rsidR="0097016D" w:rsidRPr="00BD3ED7">
        <w:rPr>
          <w:spacing w:val="-2"/>
          <w:lang w:val="nl-NL"/>
        </w:rPr>
        <w:t>do</w:t>
      </w:r>
      <w:r w:rsidRPr="00BD3ED7">
        <w:rPr>
          <w:spacing w:val="-2"/>
          <w:lang w:val="nl-NL"/>
        </w:rPr>
        <w:t xml:space="preserve"> đó cần được nghiên cứu, điều chỉnh</w:t>
      </w:r>
      <w:r w:rsidR="00194268" w:rsidRPr="00BD3ED7">
        <w:rPr>
          <w:spacing w:val="-2"/>
          <w:lang w:val="nl-NL"/>
        </w:rPr>
        <w:t xml:space="preserve">, sửa đổi </w:t>
      </w:r>
      <w:r w:rsidRPr="00BD3ED7">
        <w:rPr>
          <w:spacing w:val="-2"/>
          <w:lang w:val="nl-NL"/>
        </w:rPr>
        <w:t>cho phù hợp</w:t>
      </w:r>
      <w:r w:rsidR="00153A68" w:rsidRPr="00BD3ED7">
        <w:rPr>
          <w:spacing w:val="-2"/>
          <w:lang w:val="nl-NL"/>
        </w:rPr>
        <w:t>, cụ thể:</w:t>
      </w:r>
    </w:p>
    <w:p w:rsidR="00324157" w:rsidRPr="00BD3ED7" w:rsidRDefault="00324157" w:rsidP="00451BD6">
      <w:pPr>
        <w:spacing w:before="120" w:after="120"/>
        <w:ind w:firstLine="720"/>
        <w:jc w:val="both"/>
        <w:rPr>
          <w:rFonts w:asciiTheme="majorHAnsi" w:hAnsiTheme="majorHAnsi" w:cstheme="majorHAnsi"/>
          <w:spacing w:val="-2"/>
          <w:lang w:val="nl-NL"/>
        </w:rPr>
      </w:pPr>
      <w:r w:rsidRPr="00BD3ED7">
        <w:rPr>
          <w:rFonts w:asciiTheme="majorHAnsi" w:hAnsiTheme="majorHAnsi" w:cstheme="majorHAnsi"/>
          <w:spacing w:val="-2"/>
          <w:lang w:val="nl-NL"/>
        </w:rPr>
        <w:t>a) Xăng, dầu, mỡ nhờn</w:t>
      </w:r>
    </w:p>
    <w:p w:rsidR="00EF307B" w:rsidRPr="00BD3ED7" w:rsidRDefault="00324157" w:rsidP="00451BD6">
      <w:pPr>
        <w:spacing w:before="120" w:after="120"/>
        <w:ind w:firstLine="720"/>
        <w:jc w:val="both"/>
        <w:rPr>
          <w:rFonts w:asciiTheme="majorHAnsi" w:hAnsiTheme="majorHAnsi" w:cstheme="majorHAnsi"/>
          <w:spacing w:val="-2"/>
          <w:lang w:val="nl-NL"/>
        </w:rPr>
      </w:pPr>
      <w:r w:rsidRPr="00BD3ED7">
        <w:rPr>
          <w:rFonts w:asciiTheme="majorHAnsi" w:hAnsiTheme="majorHAnsi" w:cstheme="majorHAnsi"/>
          <w:spacing w:val="-2"/>
          <w:lang w:val="nl-NL"/>
        </w:rPr>
        <w:t>Xăng, dầu, mỡ nhờn (sau đây gọi chung là xăng dầu) là sản phẩm có chứa nhiều chất gây ô nhiễm môi trường như chì, lưu huỳnh, benzen, hydrocacbon thơm, hydrocacbon nặng và một số phụ gia... Đây là những chất gây hại đến an toàn, sức khỏe và môi trường. Trong đó, tiếp xúc với chất benzen</w:t>
      </w:r>
      <w:r w:rsidR="00153A68" w:rsidRPr="00BD3ED7">
        <w:rPr>
          <w:rFonts w:asciiTheme="majorHAnsi" w:hAnsiTheme="majorHAnsi" w:cstheme="majorHAnsi"/>
          <w:spacing w:val="-2"/>
          <w:lang w:val="nl-NL"/>
        </w:rPr>
        <w:t xml:space="preserve">, lưu huỳnh </w:t>
      </w:r>
      <w:r w:rsidRPr="00BD3ED7">
        <w:rPr>
          <w:rFonts w:asciiTheme="majorHAnsi" w:hAnsiTheme="majorHAnsi" w:cstheme="majorHAnsi"/>
          <w:spacing w:val="-2"/>
          <w:lang w:val="nl-NL"/>
        </w:rPr>
        <w:t xml:space="preserve"> trong một thời gian nhất định có thể tiềm ẩn nguy cơ ung thư. Do đó, cần thiết điều chỉnh nâng mức thuế BVMT đối với xăng dầu nhằm n</w:t>
      </w:r>
      <w:r w:rsidRPr="00BD3ED7">
        <w:rPr>
          <w:lang w:val="sv-SE"/>
        </w:rPr>
        <w:t>âng cao hơn nữa trách nhiệm và nhận thức của tổ chức, cá nhân đối với môi trường, khuyến khích sản xuất, sử dụng sản phẩm thay thế, thân thiện với môi trường (như xăng dầu sinh học)</w:t>
      </w:r>
      <w:r w:rsidR="00E87002">
        <w:rPr>
          <w:rStyle w:val="FootnoteReference"/>
          <w:lang w:val="sv-SE"/>
        </w:rPr>
        <w:footnoteReference w:id="1"/>
      </w:r>
      <w:r w:rsidRPr="00BD3ED7">
        <w:rPr>
          <w:lang w:val="sv-SE"/>
        </w:rPr>
        <w:t>.</w:t>
      </w:r>
    </w:p>
    <w:p w:rsidR="00324157" w:rsidRPr="00BD3ED7" w:rsidRDefault="00324157" w:rsidP="00451BD6">
      <w:pPr>
        <w:spacing w:before="120" w:after="120"/>
        <w:ind w:firstLine="720"/>
        <w:jc w:val="both"/>
        <w:rPr>
          <w:rFonts w:asciiTheme="majorHAnsi" w:hAnsiTheme="majorHAnsi" w:cstheme="majorHAnsi"/>
          <w:spacing w:val="-2"/>
          <w:lang w:val="nl-NL"/>
        </w:rPr>
      </w:pPr>
      <w:r w:rsidRPr="00BD3ED7">
        <w:rPr>
          <w:rFonts w:asciiTheme="majorHAnsi" w:hAnsiTheme="majorHAnsi" w:cstheme="majorHAnsi"/>
          <w:spacing w:val="-2"/>
          <w:lang w:val="nl-NL"/>
        </w:rPr>
        <w:t>b) Than đá</w:t>
      </w:r>
    </w:p>
    <w:p w:rsidR="00324157" w:rsidRPr="00BD3ED7" w:rsidRDefault="00324157" w:rsidP="00451BD6">
      <w:pPr>
        <w:spacing w:before="120" w:after="120"/>
        <w:ind w:firstLine="720"/>
        <w:jc w:val="both"/>
        <w:rPr>
          <w:rFonts w:asciiTheme="majorHAnsi" w:hAnsiTheme="majorHAnsi" w:cstheme="majorHAnsi"/>
          <w:spacing w:val="-2"/>
          <w:lang w:val="nl-NL"/>
        </w:rPr>
      </w:pPr>
      <w:r w:rsidRPr="00BD3ED7">
        <w:rPr>
          <w:rFonts w:asciiTheme="majorHAnsi" w:hAnsiTheme="majorHAnsi" w:cstheme="majorHAnsi"/>
          <w:spacing w:val="-2"/>
          <w:lang w:val="nl-NL"/>
        </w:rPr>
        <w:t xml:space="preserve">Than là một trong những sản phẩm gây ô nhiễm môi trường nghiêm trọng khi sử dụng. Quá trình đốt cháy than cho sản xuất tạo ra khí </w:t>
      </w:r>
      <w:r w:rsidR="006B6BCA" w:rsidRPr="00BD3ED7">
        <w:rPr>
          <w:rFonts w:asciiTheme="majorHAnsi" w:hAnsiTheme="majorHAnsi" w:cstheme="majorHAnsi"/>
          <w:spacing w:val="-2"/>
          <w:lang w:val="nl-NL"/>
        </w:rPr>
        <w:t xml:space="preserve">mêtan </w:t>
      </w:r>
      <w:r w:rsidRPr="00BD3ED7">
        <w:rPr>
          <w:rFonts w:asciiTheme="majorHAnsi" w:hAnsiTheme="majorHAnsi" w:cstheme="majorHAnsi"/>
          <w:spacing w:val="-2"/>
          <w:lang w:val="nl-NL"/>
        </w:rPr>
        <w:t xml:space="preserve">gây hiệu ứng nhà kính và các chất ô nhiễm độc hại khác (carbon dioxide, các hợp chất thủy ngân, lưu huỳnh dioxit, nitơ oxit). </w:t>
      </w:r>
      <w:r w:rsidR="003E087F" w:rsidRPr="00BD3ED7">
        <w:rPr>
          <w:bdr w:val="none" w:sz="0" w:space="0" w:color="auto" w:frame="1"/>
          <w:lang w:val="vi-VN" w:eastAsia="vi-VN"/>
        </w:rPr>
        <w:t>Theo kết quả nghiên cứu cho thấy</w:t>
      </w:r>
      <w:r w:rsidR="003E087F" w:rsidRPr="00BD3ED7">
        <w:rPr>
          <w:rStyle w:val="FootnoteReference"/>
          <w:bdr w:val="none" w:sz="0" w:space="0" w:color="auto" w:frame="1"/>
          <w:lang w:val="vi-VN" w:eastAsia="vi-VN"/>
        </w:rPr>
        <w:footnoteReference w:id="2"/>
      </w:r>
      <w:r w:rsidR="003E087F" w:rsidRPr="00BD3ED7">
        <w:rPr>
          <w:bdr w:val="none" w:sz="0" w:space="0" w:color="auto" w:frame="1"/>
          <w:lang w:val="vi-VN" w:eastAsia="vi-VN"/>
        </w:rPr>
        <w:t xml:space="preserve">, xét về thành phần hóa học và mức độ tác động đến môi trường thì mức độ ô nhiễm môi trường của than đá cao hơn so với xăng dầu. </w:t>
      </w:r>
      <w:r w:rsidRPr="00BD3ED7">
        <w:rPr>
          <w:rFonts w:asciiTheme="majorHAnsi" w:hAnsiTheme="majorHAnsi" w:cstheme="majorHAnsi"/>
          <w:spacing w:val="-2"/>
          <w:lang w:val="nl-NL"/>
        </w:rPr>
        <w:t>Kể từ thời điểm Luật thuế BVMT có hiệu lực thi hành (ngày 01/01/2012) đến nay, mức thuế BVMT đối với nhóm than đá đều ở mức tối thiểu trong khung thuế. Do đó, cần điều chỉnh mức thuế BVMT đối với nhóm than đá để khuyến khích hơn nữa việc sử dụng tiết kiệm nguồn tài nguyên than và giảm ô nhiễm môi trường.</w:t>
      </w:r>
    </w:p>
    <w:p w:rsidR="0025638E" w:rsidRDefault="0025638E" w:rsidP="00451BD6">
      <w:pPr>
        <w:spacing w:before="120" w:after="120"/>
        <w:ind w:firstLine="720"/>
        <w:jc w:val="both"/>
        <w:rPr>
          <w:rFonts w:asciiTheme="majorHAnsi" w:hAnsiTheme="majorHAnsi" w:cstheme="majorHAnsi"/>
          <w:spacing w:val="-2"/>
          <w:lang w:val="nl-NL"/>
        </w:rPr>
      </w:pPr>
    </w:p>
    <w:p w:rsidR="00324157" w:rsidRPr="00BD3ED7" w:rsidRDefault="00324157" w:rsidP="00451BD6">
      <w:pPr>
        <w:spacing w:before="120" w:after="120"/>
        <w:ind w:firstLine="720"/>
        <w:jc w:val="both"/>
        <w:rPr>
          <w:rFonts w:asciiTheme="majorHAnsi" w:hAnsiTheme="majorHAnsi" w:cstheme="majorHAnsi"/>
          <w:spacing w:val="-2"/>
          <w:lang w:val="nl-NL"/>
        </w:rPr>
      </w:pPr>
      <w:r w:rsidRPr="00BD3ED7">
        <w:rPr>
          <w:rFonts w:asciiTheme="majorHAnsi" w:hAnsiTheme="majorHAnsi" w:cstheme="majorHAnsi"/>
          <w:spacing w:val="-2"/>
          <w:lang w:val="nl-NL"/>
        </w:rPr>
        <w:t>c) Dung dịch HCFC</w:t>
      </w:r>
    </w:p>
    <w:p w:rsidR="00324157" w:rsidRPr="00BD3ED7" w:rsidRDefault="00B10C3D" w:rsidP="00451BD6">
      <w:pPr>
        <w:widowControl w:val="0"/>
        <w:spacing w:before="120" w:after="120"/>
        <w:ind w:firstLine="720"/>
        <w:jc w:val="both"/>
        <w:rPr>
          <w:rFonts w:asciiTheme="majorHAnsi" w:hAnsiTheme="majorHAnsi" w:cstheme="majorHAnsi"/>
          <w:lang w:val="pt-BR"/>
        </w:rPr>
      </w:pPr>
      <w:r w:rsidRPr="00BD3ED7">
        <w:rPr>
          <w:rFonts w:asciiTheme="majorHAnsi" w:hAnsiTheme="majorHAnsi" w:cstheme="majorHAnsi"/>
          <w:lang w:val="nl-NL" w:eastAsia="vi-VN"/>
        </w:rPr>
        <w:t>Theo</w:t>
      </w:r>
      <w:r w:rsidR="00324157" w:rsidRPr="00BD3ED7">
        <w:rPr>
          <w:rFonts w:asciiTheme="majorHAnsi" w:eastAsia="Arial" w:hAnsiTheme="majorHAnsi" w:cstheme="majorHAnsi"/>
          <w:lang w:val="pt-BR"/>
        </w:rPr>
        <w:t xml:space="preserve"> </w:t>
      </w:r>
      <w:r w:rsidR="00324157" w:rsidRPr="00BD3ED7">
        <w:rPr>
          <w:rFonts w:asciiTheme="majorHAnsi" w:hAnsiTheme="majorHAnsi" w:cstheme="majorHAnsi"/>
          <w:bCs/>
          <w:lang w:val="pt-BR"/>
        </w:rPr>
        <w:t xml:space="preserve">cam kết tại Nghị định thư Montreal </w:t>
      </w:r>
      <w:r w:rsidR="00C9458D" w:rsidRPr="00BD3ED7">
        <w:rPr>
          <w:rFonts w:asciiTheme="majorHAnsi" w:hAnsiTheme="majorHAnsi" w:cstheme="majorHAnsi"/>
          <w:bCs/>
          <w:lang w:val="pt-BR"/>
        </w:rPr>
        <w:t xml:space="preserve">thì Việt Nam cam kết </w:t>
      </w:r>
      <w:r w:rsidRPr="00BD3ED7">
        <w:rPr>
          <w:rFonts w:asciiTheme="majorHAnsi" w:hAnsiTheme="majorHAnsi" w:cstheme="majorHAnsi"/>
          <w:bCs/>
          <w:lang w:val="pt-BR"/>
        </w:rPr>
        <w:t>hoàn thành loại bỏ việc sản xuất các chất làm suy giảm tầng ô dôn, trong đó có dung dịch HCFC vào năm 2030</w:t>
      </w:r>
      <w:r w:rsidR="00C9458D" w:rsidRPr="00BD3ED7">
        <w:rPr>
          <w:rFonts w:asciiTheme="majorHAnsi" w:hAnsiTheme="majorHAnsi" w:cstheme="majorHAnsi"/>
          <w:bCs/>
          <w:lang w:val="pt-BR"/>
        </w:rPr>
        <w:t>.</w:t>
      </w:r>
      <w:r w:rsidRPr="00BD3ED7">
        <w:rPr>
          <w:rFonts w:asciiTheme="majorHAnsi" w:hAnsiTheme="majorHAnsi" w:cstheme="majorHAnsi"/>
          <w:bCs/>
          <w:lang w:val="pt-BR"/>
        </w:rPr>
        <w:t xml:space="preserve"> </w:t>
      </w:r>
      <w:r w:rsidR="00324157" w:rsidRPr="00BD3ED7">
        <w:rPr>
          <w:rFonts w:asciiTheme="majorHAnsi" w:hAnsiTheme="majorHAnsi" w:cstheme="majorHAnsi"/>
          <w:bCs/>
          <w:lang w:val="pt-BR"/>
        </w:rPr>
        <w:t xml:space="preserve">Do đó, </w:t>
      </w:r>
      <w:r w:rsidR="00324157" w:rsidRPr="00BD3ED7">
        <w:rPr>
          <w:rStyle w:val="FontStyle18"/>
          <w:rFonts w:asciiTheme="majorHAnsi" w:hAnsiTheme="majorHAnsi" w:cstheme="majorHAnsi"/>
          <w:color w:val="auto"/>
          <w:sz w:val="28"/>
          <w:szCs w:val="28"/>
          <w:lang w:val="nl-NL"/>
        </w:rPr>
        <w:t>đ</w:t>
      </w:r>
      <w:r w:rsidR="00324157" w:rsidRPr="00BD3ED7">
        <w:rPr>
          <w:rFonts w:asciiTheme="majorHAnsi" w:hAnsiTheme="majorHAnsi" w:cstheme="majorHAnsi"/>
          <w:lang w:val="sv-SE"/>
        </w:rPr>
        <w:t xml:space="preserve">ể góp phần thực hiện cam kết của Việt Nam trong loại bỏ việc sản xuất và sử dụng HCFC đến năm 2030 thì </w:t>
      </w:r>
      <w:r w:rsidR="00324157" w:rsidRPr="00BD3ED7">
        <w:rPr>
          <w:rFonts w:asciiTheme="majorHAnsi" w:hAnsiTheme="majorHAnsi" w:cstheme="majorHAnsi"/>
          <w:bCs/>
          <w:lang w:val="pt-BR"/>
        </w:rPr>
        <w:t>cần thiết nghiên cứu điều chỉnh mức thuế BVMT đối với dung dịch HCFC.</w:t>
      </w:r>
    </w:p>
    <w:p w:rsidR="00324157" w:rsidRPr="00BD3ED7" w:rsidRDefault="00324157" w:rsidP="00451BD6">
      <w:pPr>
        <w:spacing w:before="120" w:after="120"/>
        <w:ind w:firstLine="720"/>
        <w:jc w:val="both"/>
        <w:rPr>
          <w:rFonts w:asciiTheme="majorHAnsi" w:hAnsiTheme="majorHAnsi" w:cstheme="majorHAnsi"/>
          <w:lang w:val="nl-NL"/>
        </w:rPr>
      </w:pPr>
      <w:r w:rsidRPr="00BD3ED7">
        <w:rPr>
          <w:rFonts w:asciiTheme="majorHAnsi" w:hAnsiTheme="majorHAnsi" w:cstheme="majorHAnsi"/>
          <w:lang w:val="nl-NL"/>
        </w:rPr>
        <w:t>d) Túi ni lông thuộc diện chịu thuế</w:t>
      </w:r>
    </w:p>
    <w:p w:rsidR="000F14D1" w:rsidRPr="00BD3ED7" w:rsidRDefault="000F14D1" w:rsidP="00451BD6">
      <w:pPr>
        <w:spacing w:before="120" w:after="120"/>
        <w:ind w:firstLine="720"/>
        <w:jc w:val="both"/>
        <w:rPr>
          <w:rFonts w:asciiTheme="majorHAnsi" w:hAnsiTheme="majorHAnsi" w:cstheme="majorHAnsi"/>
          <w:lang w:val="nl-NL" w:eastAsia="vi-VN"/>
        </w:rPr>
      </w:pPr>
      <w:r w:rsidRPr="00BD3ED7">
        <w:rPr>
          <w:rFonts w:asciiTheme="majorHAnsi" w:hAnsiTheme="majorHAnsi" w:cstheme="majorHAnsi"/>
          <w:lang w:val="nl-NL" w:eastAsia="vi-VN"/>
        </w:rPr>
        <w:t>M</w:t>
      </w:r>
      <w:r w:rsidR="00324157" w:rsidRPr="00BD3ED7">
        <w:rPr>
          <w:rFonts w:asciiTheme="majorHAnsi" w:hAnsiTheme="majorHAnsi" w:cstheme="majorHAnsi"/>
          <w:lang w:val="nl-NL" w:eastAsia="vi-VN"/>
        </w:rPr>
        <w:t xml:space="preserve">ức thuế BVMT đối với túi ni lông của Việt Nam là thấp nên chưa tác động nhiều tới hạn chế việc sản xuất, sử dụng túi ni lông. </w:t>
      </w:r>
    </w:p>
    <w:p w:rsidR="000F14D1" w:rsidRPr="00BD3ED7" w:rsidRDefault="000F14D1" w:rsidP="00451BD6">
      <w:pPr>
        <w:spacing w:before="120" w:after="120"/>
        <w:ind w:firstLine="720"/>
        <w:jc w:val="both"/>
        <w:rPr>
          <w:rFonts w:asciiTheme="majorHAnsi" w:hAnsiTheme="majorHAnsi" w:cstheme="majorHAnsi"/>
          <w:lang w:val="nl-NL"/>
        </w:rPr>
      </w:pPr>
      <w:r w:rsidRPr="00BD3ED7">
        <w:rPr>
          <w:rFonts w:asciiTheme="majorHAnsi" w:hAnsiTheme="majorHAnsi" w:cstheme="majorHAnsi"/>
          <w:lang w:val="nl-NL" w:eastAsia="vi-VN"/>
        </w:rPr>
        <w:t>Kinh nghiệm quốc tế cho thấy nhiều nước trên thế giới đang áp dụng mức thuế BVMT cao hoặc cấm sản xuất, bán, sử dụng túi ni lông.</w:t>
      </w:r>
      <w:r w:rsidR="00AA5A7D">
        <w:rPr>
          <w:rFonts w:asciiTheme="majorHAnsi" w:hAnsiTheme="majorHAnsi" w:cstheme="majorHAnsi"/>
          <w:lang w:val="nl-NL" w:eastAsia="vi-VN"/>
        </w:rPr>
        <w:t xml:space="preserve"> Cụ thể như: </w:t>
      </w:r>
      <w:r w:rsidRPr="00BD3ED7">
        <w:rPr>
          <w:rFonts w:asciiTheme="majorHAnsi" w:hAnsiTheme="majorHAnsi" w:cstheme="majorHAnsi"/>
          <w:lang w:val="nl-NL" w:eastAsia="vi-VN"/>
        </w:rPr>
        <w:t>Anh: 15 cent/túi, tương đương 4.500 đồng/túi; Ailen:</w:t>
      </w:r>
      <w:r w:rsidR="002C4298" w:rsidRPr="00BD3ED7">
        <w:rPr>
          <w:rFonts w:asciiTheme="majorHAnsi" w:hAnsiTheme="majorHAnsi" w:cstheme="majorHAnsi"/>
          <w:lang w:val="nl-NL" w:eastAsia="vi-VN"/>
        </w:rPr>
        <w:t xml:space="preserve"> </w:t>
      </w:r>
      <w:r w:rsidRPr="00BD3ED7">
        <w:rPr>
          <w:rFonts w:asciiTheme="majorHAnsi" w:hAnsiTheme="majorHAnsi" w:cstheme="majorHAnsi"/>
          <w:lang w:val="nl-NL" w:eastAsia="vi-VN"/>
        </w:rPr>
        <w:t>15 cent/túi, tương đương 4.500 đồng/túi; Hồng Kông: 0,05</w:t>
      </w:r>
      <w:r w:rsidR="00194268" w:rsidRPr="00BD3ED7">
        <w:rPr>
          <w:rFonts w:asciiTheme="majorHAnsi" w:hAnsiTheme="majorHAnsi" w:cstheme="majorHAnsi"/>
          <w:lang w:val="nl-NL" w:eastAsia="vi-VN"/>
        </w:rPr>
        <w:t xml:space="preserve"> </w:t>
      </w:r>
      <w:r w:rsidRPr="00BD3ED7">
        <w:rPr>
          <w:rFonts w:asciiTheme="majorHAnsi" w:hAnsiTheme="majorHAnsi" w:cstheme="majorHAnsi"/>
          <w:lang w:val="nl-NL" w:eastAsia="vi-VN"/>
        </w:rPr>
        <w:t>USD/túi, tương đương 1.050 đồng/túi; Estonia</w:t>
      </w:r>
      <w:r w:rsidR="00AA5A7D">
        <w:rPr>
          <w:rFonts w:asciiTheme="majorHAnsi" w:hAnsiTheme="majorHAnsi" w:cstheme="majorHAnsi"/>
          <w:lang w:val="nl-NL" w:eastAsia="vi-VN"/>
        </w:rPr>
        <w:t>:</w:t>
      </w:r>
      <w:r w:rsidRPr="00BD3ED7">
        <w:rPr>
          <w:rFonts w:asciiTheme="majorHAnsi" w:hAnsiTheme="majorHAnsi" w:cstheme="majorHAnsi"/>
          <w:lang w:val="nl-NL" w:eastAsia="vi-VN"/>
        </w:rPr>
        <w:t xml:space="preserve"> đang dự kiến thu thuế đối với túi ni lông ở mức 2 kroons/túi, tương đương 3.000 đồng/túi. Một số nước khác còn cấm sản xuất, bán, sử dụng túi ni lông mỏng, ví dụ như Trung Quốc cấm sản xuất, bán, sử dụng túi ni lông có độ dày nhỏ hơn 0,025</w:t>
      </w:r>
      <w:r w:rsidR="003A0459">
        <w:rPr>
          <w:rFonts w:asciiTheme="majorHAnsi" w:hAnsiTheme="majorHAnsi" w:cstheme="majorHAnsi"/>
          <w:lang w:val="nl-NL" w:eastAsia="vi-VN"/>
        </w:rPr>
        <w:t xml:space="preserve"> </w:t>
      </w:r>
      <w:r w:rsidRPr="00BD3ED7">
        <w:rPr>
          <w:rFonts w:asciiTheme="majorHAnsi" w:hAnsiTheme="majorHAnsi" w:cstheme="majorHAnsi"/>
          <w:lang w:val="nl-NL" w:eastAsia="vi-VN"/>
        </w:rPr>
        <w:t>mm.</w:t>
      </w:r>
    </w:p>
    <w:p w:rsidR="00324157" w:rsidRPr="00BD3ED7" w:rsidRDefault="00324157" w:rsidP="00451BD6">
      <w:pPr>
        <w:spacing w:before="120" w:after="120"/>
        <w:ind w:firstLine="720"/>
        <w:jc w:val="both"/>
        <w:rPr>
          <w:rFonts w:asciiTheme="majorHAnsi" w:hAnsiTheme="majorHAnsi" w:cstheme="majorHAnsi"/>
          <w:lang w:val="nl-NL" w:eastAsia="vi-VN"/>
        </w:rPr>
      </w:pPr>
      <w:r w:rsidRPr="00BD3ED7">
        <w:rPr>
          <w:rFonts w:asciiTheme="majorHAnsi" w:hAnsiTheme="majorHAnsi" w:cstheme="majorHAnsi"/>
          <w:lang w:val="nl-NL" w:eastAsia="vi-VN"/>
        </w:rPr>
        <w:t>Do đó, cùng với các biện pháp quản lý khác, để góp phần thực hiện mục tiêu giảm dần việc sử dụng túi ni lông khó phân hủy trong tiêu dùng, phù hợp với thông lệ quốc tế thì cần thiết điều chỉnh mức thuế đối với túi ni lông thuộc diện chịu thuế.</w:t>
      </w:r>
    </w:p>
    <w:p w:rsidR="008744EF" w:rsidRPr="00BD3ED7" w:rsidRDefault="00194268" w:rsidP="00451BD6">
      <w:pPr>
        <w:widowControl w:val="0"/>
        <w:spacing w:before="120" w:after="120"/>
        <w:ind w:firstLine="720"/>
        <w:jc w:val="both"/>
        <w:rPr>
          <w:shd w:val="clear" w:color="auto" w:fill="FFFFFF"/>
          <w:lang w:val="nl-NL"/>
        </w:rPr>
      </w:pPr>
      <w:r w:rsidRPr="00BD3ED7">
        <w:rPr>
          <w:rFonts w:asciiTheme="majorHAnsi" w:hAnsiTheme="majorHAnsi" w:cstheme="majorHAnsi"/>
          <w:lang w:val="nl-NL" w:eastAsia="vi-VN"/>
        </w:rPr>
        <w:t>e</w:t>
      </w:r>
      <w:r w:rsidR="009C1036" w:rsidRPr="00BD3ED7">
        <w:rPr>
          <w:rFonts w:asciiTheme="majorHAnsi" w:hAnsiTheme="majorHAnsi" w:cstheme="majorHAnsi"/>
          <w:lang w:val="nl-NL" w:eastAsia="vi-VN"/>
        </w:rPr>
        <w:t xml:space="preserve">) </w:t>
      </w:r>
      <w:r w:rsidR="008744EF" w:rsidRPr="00BD3ED7">
        <w:rPr>
          <w:rFonts w:asciiTheme="majorHAnsi" w:hAnsiTheme="majorHAnsi" w:cstheme="majorHAnsi"/>
          <w:lang w:val="nl-NL" w:eastAsia="vi-VN"/>
        </w:rPr>
        <w:t>T</w:t>
      </w:r>
      <w:r w:rsidR="008A37BA" w:rsidRPr="00BD3ED7">
        <w:rPr>
          <w:rFonts w:asciiTheme="majorHAnsi" w:hAnsiTheme="majorHAnsi" w:cstheme="majorHAnsi"/>
          <w:lang w:val="nl-NL" w:eastAsia="vi-VN"/>
        </w:rPr>
        <w:t xml:space="preserve">ên </w:t>
      </w:r>
      <w:r w:rsidR="008A37BA" w:rsidRPr="00BD3ED7">
        <w:rPr>
          <w:shd w:val="clear" w:color="auto" w:fill="FFFFFF"/>
          <w:lang w:val="nl-NL"/>
        </w:rPr>
        <w:t>hoạt chất</w:t>
      </w:r>
      <w:r w:rsidR="00555513" w:rsidRPr="00BD3ED7">
        <w:rPr>
          <w:shd w:val="clear" w:color="auto" w:fill="FFFFFF"/>
          <w:lang w:val="nl-NL"/>
        </w:rPr>
        <w:t>, tên thương phẩm</w:t>
      </w:r>
      <w:r w:rsidR="008A37BA" w:rsidRPr="00BD3ED7">
        <w:rPr>
          <w:shd w:val="clear" w:color="auto" w:fill="FFFFFF"/>
          <w:lang w:val="nl-NL"/>
        </w:rPr>
        <w:t xml:space="preserve"> </w:t>
      </w:r>
      <w:r w:rsidR="00555513" w:rsidRPr="00BD3ED7">
        <w:rPr>
          <w:shd w:val="clear" w:color="auto" w:fill="FFFFFF"/>
          <w:lang w:val="nl-NL"/>
        </w:rPr>
        <w:t>của nhóm</w:t>
      </w:r>
      <w:r w:rsidR="00005A9C" w:rsidRPr="00BD3ED7">
        <w:rPr>
          <w:shd w:val="clear" w:color="auto" w:fill="FFFFFF"/>
          <w:lang w:val="nl-NL"/>
        </w:rPr>
        <w:t xml:space="preserve"> thuốc </w:t>
      </w:r>
      <w:r w:rsidR="008744EF" w:rsidRPr="00BD3ED7">
        <w:rPr>
          <w:shd w:val="clear" w:color="auto" w:fill="FFFFFF"/>
          <w:lang w:val="nl-NL"/>
        </w:rPr>
        <w:t>bảo vệ thực vật thuộc loại hạn chế sử dụng</w:t>
      </w:r>
    </w:p>
    <w:p w:rsidR="00C0118C" w:rsidRPr="00BD3ED7" w:rsidRDefault="003E087F" w:rsidP="00451BD6">
      <w:pPr>
        <w:spacing w:before="120" w:after="120"/>
        <w:ind w:firstLine="720"/>
        <w:jc w:val="both"/>
        <w:rPr>
          <w:rFonts w:asciiTheme="majorHAnsi" w:hAnsiTheme="majorHAnsi" w:cstheme="majorHAnsi"/>
          <w:lang w:val="nl-NL"/>
        </w:rPr>
      </w:pPr>
      <w:r w:rsidRPr="00BD3ED7">
        <w:rPr>
          <w:rFonts w:asciiTheme="majorHAnsi" w:hAnsiTheme="majorHAnsi" w:cstheme="majorHAnsi"/>
          <w:lang w:val="nl-NL"/>
        </w:rPr>
        <w:t xml:space="preserve">Theo pháp luật về quản lý thuốc bảo vệ thực vật </w:t>
      </w:r>
      <w:r w:rsidR="00715E35" w:rsidRPr="00BD3ED7">
        <w:rPr>
          <w:rFonts w:asciiTheme="majorHAnsi" w:hAnsiTheme="majorHAnsi" w:cstheme="majorHAnsi"/>
          <w:lang w:val="nl-NL"/>
        </w:rPr>
        <w:t xml:space="preserve">thì các </w:t>
      </w:r>
      <w:r w:rsidR="002E3782" w:rsidRPr="00BD3ED7">
        <w:rPr>
          <w:rFonts w:asciiTheme="majorHAnsi" w:hAnsiTheme="majorHAnsi" w:cstheme="majorHAnsi"/>
          <w:lang w:val="nl-NL"/>
        </w:rPr>
        <w:t xml:space="preserve">loại </w:t>
      </w:r>
      <w:r w:rsidR="00715E35" w:rsidRPr="00BD3ED7">
        <w:rPr>
          <w:rFonts w:asciiTheme="majorHAnsi" w:hAnsiTheme="majorHAnsi" w:cstheme="majorHAnsi"/>
          <w:lang w:val="nl-NL"/>
        </w:rPr>
        <w:t>thuốc bảo vệ thực vật (thuốc trừ mối, thuốc bảo quản lâm sản, thuốc khử trùng kho)</w:t>
      </w:r>
      <w:r w:rsidR="00715E35" w:rsidRPr="00BD3ED7">
        <w:rPr>
          <w:rFonts w:asciiTheme="majorHAnsi" w:hAnsiTheme="majorHAnsi" w:cstheme="majorHAnsi"/>
          <w:b/>
          <w:lang w:val="nl-NL"/>
        </w:rPr>
        <w:t xml:space="preserve"> </w:t>
      </w:r>
      <w:r w:rsidR="00715E35" w:rsidRPr="00BD3ED7">
        <w:rPr>
          <w:rFonts w:asciiTheme="majorHAnsi" w:hAnsiTheme="majorHAnsi" w:cstheme="majorHAnsi"/>
          <w:lang w:val="nl-NL"/>
        </w:rPr>
        <w:t xml:space="preserve">thuộc loại hạn chế sử dụng quy định tại Luật thuế BVMT được </w:t>
      </w:r>
      <w:r w:rsidR="00715E35" w:rsidRPr="00BD3ED7">
        <w:rPr>
          <w:shd w:val="clear" w:color="auto" w:fill="FFFFFF"/>
          <w:lang w:val="nl-NL"/>
        </w:rPr>
        <w:t xml:space="preserve">đưa vào Danh mục thuốc bảo vệ thực vật được phép sử dụng tại Việt Nam; đồng thời tên hoạt chất hoặc tên thương phẩm của một số loại thuốc bảo vệ thực vật đã được sửa đổi </w:t>
      </w:r>
      <w:r w:rsidR="00194268" w:rsidRPr="00BD3ED7">
        <w:rPr>
          <w:shd w:val="clear" w:color="auto" w:fill="FFFFFF"/>
          <w:lang w:val="nl-NL"/>
        </w:rPr>
        <w:t>hoặc</w:t>
      </w:r>
      <w:r w:rsidR="00715E35" w:rsidRPr="00BD3ED7">
        <w:rPr>
          <w:shd w:val="clear" w:color="auto" w:fill="FFFFFF"/>
          <w:lang w:val="nl-NL"/>
        </w:rPr>
        <w:t xml:space="preserve"> bị loại </w:t>
      </w:r>
      <w:r w:rsidR="00715E35" w:rsidRPr="00BD3ED7">
        <w:rPr>
          <w:lang w:val="nl-NL"/>
        </w:rPr>
        <w:t>khỏi Danh mục thuốc bảo vệ thực vật được phép sử dụng.</w:t>
      </w:r>
      <w:r w:rsidR="00D97BCC" w:rsidRPr="00BD3ED7">
        <w:rPr>
          <w:lang w:val="nl-NL"/>
        </w:rPr>
        <w:t xml:space="preserve"> Do đó, cần nghiên cứu sửa đổi t</w:t>
      </w:r>
      <w:r w:rsidR="008744EF" w:rsidRPr="00BD3ED7">
        <w:rPr>
          <w:rFonts w:asciiTheme="majorHAnsi" w:hAnsiTheme="majorHAnsi" w:cstheme="majorHAnsi"/>
          <w:lang w:val="nl-NL" w:eastAsia="vi-VN"/>
        </w:rPr>
        <w:t xml:space="preserve">ên </w:t>
      </w:r>
      <w:r w:rsidR="008744EF" w:rsidRPr="00BD3ED7">
        <w:rPr>
          <w:shd w:val="clear" w:color="auto" w:fill="FFFFFF"/>
          <w:lang w:val="nl-NL"/>
        </w:rPr>
        <w:t>hoạt chất</w:t>
      </w:r>
      <w:r w:rsidR="002E3782" w:rsidRPr="00BD3ED7">
        <w:rPr>
          <w:shd w:val="clear" w:color="auto" w:fill="FFFFFF"/>
          <w:lang w:val="nl-NL"/>
        </w:rPr>
        <w:t xml:space="preserve"> hoặc</w:t>
      </w:r>
      <w:r w:rsidR="008744EF" w:rsidRPr="00BD3ED7">
        <w:rPr>
          <w:shd w:val="clear" w:color="auto" w:fill="FFFFFF"/>
          <w:lang w:val="nl-NL"/>
        </w:rPr>
        <w:t xml:space="preserve"> tên thương phẩm của </w:t>
      </w:r>
      <w:r w:rsidR="002E3782" w:rsidRPr="00BD3ED7">
        <w:rPr>
          <w:shd w:val="clear" w:color="auto" w:fill="FFFFFF"/>
          <w:lang w:val="nl-NL"/>
        </w:rPr>
        <w:t>các loại</w:t>
      </w:r>
      <w:r w:rsidR="008744EF" w:rsidRPr="00BD3ED7">
        <w:rPr>
          <w:shd w:val="clear" w:color="auto" w:fill="FFFFFF"/>
          <w:lang w:val="nl-NL"/>
        </w:rPr>
        <w:t xml:space="preserve"> thuốc bảo vệ thực vật</w:t>
      </w:r>
      <w:r w:rsidR="00D97BCC" w:rsidRPr="00BD3ED7">
        <w:rPr>
          <w:shd w:val="clear" w:color="auto" w:fill="FFFFFF"/>
          <w:lang w:val="nl-NL"/>
        </w:rPr>
        <w:t xml:space="preserve"> c</w:t>
      </w:r>
      <w:r w:rsidR="00005A9C" w:rsidRPr="00BD3ED7">
        <w:rPr>
          <w:shd w:val="clear" w:color="auto" w:fill="FFFFFF"/>
          <w:lang w:val="nl-NL"/>
        </w:rPr>
        <w:t xml:space="preserve">hịu thuế </w:t>
      </w:r>
      <w:r w:rsidR="00587585" w:rsidRPr="00BD3ED7">
        <w:rPr>
          <w:shd w:val="clear" w:color="auto" w:fill="FFFFFF"/>
          <w:lang w:val="nl-NL"/>
        </w:rPr>
        <w:t xml:space="preserve">BVMT </w:t>
      </w:r>
      <w:r w:rsidR="007E48A2" w:rsidRPr="00BD3ED7">
        <w:rPr>
          <w:shd w:val="clear" w:color="auto" w:fill="FFFFFF"/>
          <w:lang w:val="nl-NL"/>
        </w:rPr>
        <w:t>tại P</w:t>
      </w:r>
      <w:r w:rsidR="008A37BA" w:rsidRPr="00BD3ED7">
        <w:rPr>
          <w:shd w:val="clear" w:color="auto" w:fill="FFFFFF"/>
          <w:lang w:val="nl-NL"/>
        </w:rPr>
        <w:t xml:space="preserve">hụ lục kèm theo Nghị quyết </w:t>
      </w:r>
      <w:r w:rsidR="008A37BA" w:rsidRPr="00BD3ED7">
        <w:rPr>
          <w:rFonts w:asciiTheme="majorHAnsi" w:hAnsiTheme="majorHAnsi" w:cstheme="majorHAnsi"/>
          <w:lang w:val="sv-SE"/>
        </w:rPr>
        <w:t>số 1269/2011/</w:t>
      </w:r>
      <w:r w:rsidR="008A37BA" w:rsidRPr="00BD3ED7">
        <w:rPr>
          <w:rFonts w:asciiTheme="majorHAnsi" w:hAnsiTheme="majorHAnsi" w:cstheme="majorHAnsi"/>
          <w:lang w:val="nl-NL"/>
        </w:rPr>
        <w:t xml:space="preserve">UBTVQH12 </w:t>
      </w:r>
      <w:r w:rsidR="0011322A" w:rsidRPr="00BD3ED7">
        <w:rPr>
          <w:rFonts w:asciiTheme="majorHAnsi" w:hAnsiTheme="majorHAnsi" w:cstheme="majorHAnsi"/>
          <w:lang w:val="nl-NL"/>
        </w:rPr>
        <w:t xml:space="preserve">cho </w:t>
      </w:r>
      <w:r w:rsidR="008A37BA" w:rsidRPr="00BD3ED7">
        <w:rPr>
          <w:rFonts w:asciiTheme="majorHAnsi" w:hAnsiTheme="majorHAnsi" w:cstheme="majorHAnsi"/>
          <w:lang w:val="nl-NL"/>
        </w:rPr>
        <w:t xml:space="preserve">phù hợp </w:t>
      </w:r>
      <w:r w:rsidR="008C1608" w:rsidRPr="00BD3ED7">
        <w:rPr>
          <w:rFonts w:asciiTheme="majorHAnsi" w:hAnsiTheme="majorHAnsi" w:cstheme="majorHAnsi"/>
          <w:lang w:val="nl-NL"/>
        </w:rPr>
        <w:t>với</w:t>
      </w:r>
      <w:r w:rsidR="00C0118C" w:rsidRPr="00BD3ED7">
        <w:rPr>
          <w:rFonts w:asciiTheme="majorHAnsi" w:hAnsiTheme="majorHAnsi" w:cstheme="majorHAnsi"/>
          <w:lang w:val="nl-NL"/>
        </w:rPr>
        <w:t xml:space="preserve"> pháp luật về quản lý thuốc bảo vệ thực vật.</w:t>
      </w:r>
    </w:p>
    <w:p w:rsidR="00053297" w:rsidRPr="0025638E" w:rsidRDefault="00716329" w:rsidP="0025638E">
      <w:pPr>
        <w:spacing w:before="120" w:after="120"/>
        <w:ind w:firstLine="720"/>
        <w:jc w:val="both"/>
        <w:rPr>
          <w:rFonts w:asciiTheme="majorHAnsi" w:hAnsiTheme="majorHAnsi" w:cstheme="majorHAnsi"/>
          <w:lang w:val="nl-NL"/>
        </w:rPr>
      </w:pPr>
      <w:r w:rsidRPr="00BD3ED7">
        <w:rPr>
          <w:rFonts w:asciiTheme="majorHAnsi" w:hAnsiTheme="majorHAnsi" w:cstheme="majorHAnsi"/>
          <w:lang w:val="nl-NL"/>
        </w:rPr>
        <w:t>Như vậy</w:t>
      </w:r>
      <w:r w:rsidR="00EC5472" w:rsidRPr="00BD3ED7">
        <w:rPr>
          <w:rFonts w:asciiTheme="majorHAnsi" w:hAnsiTheme="majorHAnsi" w:cstheme="majorHAnsi"/>
          <w:lang w:val="nl-NL"/>
        </w:rPr>
        <w:t xml:space="preserve">, để </w:t>
      </w:r>
      <w:r w:rsidR="00C7572B" w:rsidRPr="00BD3ED7">
        <w:rPr>
          <w:rFonts w:asciiTheme="majorHAnsi" w:hAnsiTheme="majorHAnsi" w:cstheme="majorHAnsi"/>
          <w:lang w:val="nl-NL"/>
        </w:rPr>
        <w:t xml:space="preserve">phù hợp với bối cảnh phát triển kinh tế - xã hội, </w:t>
      </w:r>
      <w:r w:rsidR="00EC5472" w:rsidRPr="00BD3ED7">
        <w:rPr>
          <w:rFonts w:asciiTheme="majorHAnsi" w:hAnsiTheme="majorHAnsi" w:cstheme="majorHAnsi"/>
          <w:lang w:val="nl-NL"/>
        </w:rPr>
        <w:t xml:space="preserve">tiếp tục thể chế hóa quan điểm, chủ trương của Đảng và chính sách của Nhà nước về hoàn thiện chính sách tài chính hướng tới phát triển bền vững và nhằm mục tiêu cơ cấu lại nguồn thu NSNN; </w:t>
      </w:r>
      <w:r w:rsidR="00C7572B" w:rsidRPr="00BD3ED7">
        <w:rPr>
          <w:rFonts w:asciiTheme="majorHAnsi" w:hAnsiTheme="majorHAnsi" w:cstheme="majorHAnsi"/>
          <w:lang w:val="nl-NL"/>
        </w:rPr>
        <w:t xml:space="preserve">phù hợp với bối cảnh hội nhập quốc tế ngày càng sâu, rộng; đảm bảo mức thuế BVMT </w:t>
      </w:r>
      <w:r w:rsidR="00223EAF" w:rsidRPr="00BD3ED7">
        <w:rPr>
          <w:rFonts w:asciiTheme="majorHAnsi" w:hAnsiTheme="majorHAnsi" w:cstheme="majorHAnsi"/>
          <w:lang w:val="nl-NL"/>
        </w:rPr>
        <w:t>tiếp cận dần</w:t>
      </w:r>
      <w:r w:rsidR="00C7572B" w:rsidRPr="00BD3ED7">
        <w:rPr>
          <w:rFonts w:asciiTheme="majorHAnsi" w:hAnsiTheme="majorHAnsi" w:cstheme="majorHAnsi"/>
          <w:lang w:val="nl-NL"/>
        </w:rPr>
        <w:t xml:space="preserve"> với mức độ ô nhiễm của các hàng hóa thuộc đối tượng chịu thuế; thực hiện cam kết của Việt Nam về </w:t>
      </w:r>
      <w:r w:rsidR="00253567" w:rsidRPr="00BD3ED7">
        <w:rPr>
          <w:rFonts w:asciiTheme="majorHAnsi" w:hAnsiTheme="majorHAnsi" w:cstheme="majorHAnsi"/>
          <w:lang w:val="nl-NL"/>
        </w:rPr>
        <w:t>BVMT</w:t>
      </w:r>
      <w:r w:rsidR="00C7572B" w:rsidRPr="00BD3ED7">
        <w:rPr>
          <w:rFonts w:asciiTheme="majorHAnsi" w:hAnsiTheme="majorHAnsi" w:cstheme="majorHAnsi"/>
          <w:lang w:val="nl-NL"/>
        </w:rPr>
        <w:t xml:space="preserve">; và đảm bảo đồng bộ với quy định của pháp luật có liên quan </w:t>
      </w:r>
      <w:r w:rsidR="00EC5472" w:rsidRPr="00BD3ED7">
        <w:rPr>
          <w:rFonts w:asciiTheme="majorHAnsi" w:hAnsiTheme="majorHAnsi" w:cstheme="majorHAnsi"/>
          <w:lang w:val="nl-NL"/>
        </w:rPr>
        <w:t xml:space="preserve">thì việc nghiên cứu, xây dựng dự án </w:t>
      </w:r>
      <w:r w:rsidR="006D188B" w:rsidRPr="00BD3ED7">
        <w:rPr>
          <w:rFonts w:asciiTheme="majorHAnsi" w:hAnsiTheme="majorHAnsi" w:cstheme="majorHAnsi"/>
          <w:lang w:val="nl-NL"/>
        </w:rPr>
        <w:t>Nghị quyết về Biểu thuế BVMT để điều chỉnh mức thuế BVMT</w:t>
      </w:r>
      <w:r w:rsidR="00885877" w:rsidRPr="00BD3ED7">
        <w:rPr>
          <w:rFonts w:asciiTheme="majorHAnsi" w:hAnsiTheme="majorHAnsi" w:cstheme="majorHAnsi"/>
          <w:lang w:val="nl-NL"/>
        </w:rPr>
        <w:t xml:space="preserve"> và sửa đổi</w:t>
      </w:r>
      <w:r w:rsidR="00E067F6" w:rsidRPr="00BD3ED7">
        <w:rPr>
          <w:rFonts w:asciiTheme="majorHAnsi" w:hAnsiTheme="majorHAnsi" w:cstheme="majorHAnsi"/>
          <w:lang w:val="nl-NL"/>
        </w:rPr>
        <w:t xml:space="preserve"> quy định về </w:t>
      </w:r>
      <w:r w:rsidR="00FD79D2" w:rsidRPr="00BD3ED7">
        <w:rPr>
          <w:rFonts w:asciiTheme="majorHAnsi" w:hAnsiTheme="majorHAnsi" w:cstheme="majorHAnsi"/>
          <w:lang w:val="nl-NL"/>
        </w:rPr>
        <w:t xml:space="preserve">tên </w:t>
      </w:r>
      <w:r w:rsidR="00FD79D2" w:rsidRPr="00BD3ED7">
        <w:rPr>
          <w:shd w:val="clear" w:color="auto" w:fill="FFFFFF"/>
          <w:lang w:val="nl-NL"/>
        </w:rPr>
        <w:t xml:space="preserve">hoạt chất hoặc tên thương phẩm của các loại thuốc bảo vệ thực vật chịu thuế </w:t>
      </w:r>
      <w:r w:rsidR="00E067F6" w:rsidRPr="00BD3ED7">
        <w:rPr>
          <w:rFonts w:asciiTheme="majorHAnsi" w:hAnsiTheme="majorHAnsi" w:cstheme="majorHAnsi"/>
          <w:lang w:val="nl-NL"/>
        </w:rPr>
        <w:t xml:space="preserve">tại </w:t>
      </w:r>
      <w:r w:rsidR="007E48A2" w:rsidRPr="00BD3ED7">
        <w:rPr>
          <w:rFonts w:asciiTheme="majorHAnsi" w:hAnsiTheme="majorHAnsi" w:cstheme="majorHAnsi"/>
          <w:lang w:val="nl-NL"/>
        </w:rPr>
        <w:t>P</w:t>
      </w:r>
      <w:r w:rsidR="00C66DA8" w:rsidRPr="00BD3ED7">
        <w:rPr>
          <w:rFonts w:asciiTheme="majorHAnsi" w:hAnsiTheme="majorHAnsi" w:cstheme="majorHAnsi"/>
          <w:lang w:val="nl-NL"/>
        </w:rPr>
        <w:t xml:space="preserve">hụ lục kèm theo </w:t>
      </w:r>
      <w:r w:rsidR="00885877" w:rsidRPr="00BD3ED7">
        <w:rPr>
          <w:rFonts w:asciiTheme="majorHAnsi" w:hAnsiTheme="majorHAnsi" w:cstheme="majorHAnsi"/>
          <w:lang w:val="nl-NL"/>
        </w:rPr>
        <w:t>Nghị quyết</w:t>
      </w:r>
      <w:r w:rsidR="006D188B" w:rsidRPr="00BD3ED7">
        <w:rPr>
          <w:rFonts w:asciiTheme="majorHAnsi" w:hAnsiTheme="majorHAnsi" w:cstheme="majorHAnsi"/>
          <w:lang w:val="nl-NL"/>
        </w:rPr>
        <w:t xml:space="preserve"> là cần thiết.</w:t>
      </w:r>
    </w:p>
    <w:p w:rsidR="002D5506" w:rsidRPr="00BD3ED7" w:rsidRDefault="00452343" w:rsidP="00451BD6">
      <w:pPr>
        <w:overflowPunct w:val="0"/>
        <w:autoSpaceDE w:val="0"/>
        <w:autoSpaceDN w:val="0"/>
        <w:adjustRightInd w:val="0"/>
        <w:spacing w:before="120" w:after="120"/>
        <w:ind w:firstLine="720"/>
        <w:jc w:val="both"/>
        <w:rPr>
          <w:rFonts w:asciiTheme="majorHAnsi" w:hAnsiTheme="majorHAnsi" w:cstheme="majorHAnsi"/>
          <w:b/>
          <w:sz w:val="26"/>
          <w:szCs w:val="26"/>
          <w:lang w:val="nl-NL"/>
        </w:rPr>
      </w:pPr>
      <w:r w:rsidRPr="00BD3ED7">
        <w:rPr>
          <w:rFonts w:asciiTheme="majorHAnsi" w:hAnsiTheme="majorHAnsi" w:cstheme="majorHAnsi"/>
          <w:b/>
          <w:sz w:val="26"/>
          <w:szCs w:val="26"/>
          <w:lang w:val="nl-NL"/>
        </w:rPr>
        <w:t xml:space="preserve">II. </w:t>
      </w:r>
      <w:r w:rsidR="00E33DC0" w:rsidRPr="00BD3ED7">
        <w:rPr>
          <w:rFonts w:asciiTheme="majorHAnsi" w:hAnsiTheme="majorHAnsi" w:cstheme="majorHAnsi"/>
          <w:b/>
          <w:sz w:val="26"/>
          <w:szCs w:val="26"/>
          <w:lang w:val="nl-NL"/>
        </w:rPr>
        <w:t>MỤC ĐÍCH, QUAN ĐIỂM</w:t>
      </w:r>
      <w:r w:rsidR="00F85229" w:rsidRPr="00BD3ED7">
        <w:rPr>
          <w:rFonts w:asciiTheme="majorHAnsi" w:hAnsiTheme="majorHAnsi" w:cstheme="majorHAnsi"/>
          <w:b/>
          <w:sz w:val="26"/>
          <w:szCs w:val="26"/>
          <w:lang w:val="nl-NL"/>
        </w:rPr>
        <w:t xml:space="preserve"> XÂY DỰNG </w:t>
      </w:r>
      <w:r w:rsidR="00D45794" w:rsidRPr="00BD3ED7">
        <w:rPr>
          <w:rFonts w:asciiTheme="majorHAnsi" w:hAnsiTheme="majorHAnsi" w:cstheme="majorHAnsi"/>
          <w:b/>
          <w:sz w:val="26"/>
          <w:szCs w:val="26"/>
          <w:lang w:val="nl-NL"/>
        </w:rPr>
        <w:t>NGHỊ QUYẾT</w:t>
      </w:r>
    </w:p>
    <w:p w:rsidR="00E33DC0" w:rsidRPr="00BD3ED7" w:rsidRDefault="00E33DC0" w:rsidP="00451BD6">
      <w:pPr>
        <w:spacing w:before="120" w:after="120"/>
        <w:ind w:firstLine="720"/>
        <w:jc w:val="both"/>
        <w:rPr>
          <w:rFonts w:asciiTheme="majorHAnsi" w:hAnsiTheme="majorHAnsi" w:cstheme="majorHAnsi"/>
          <w:lang w:val="nl-NL"/>
        </w:rPr>
      </w:pPr>
      <w:r w:rsidRPr="00BD3ED7">
        <w:rPr>
          <w:rFonts w:asciiTheme="majorHAnsi" w:hAnsiTheme="majorHAnsi" w:cstheme="majorHAnsi"/>
          <w:lang w:val="nl-NL"/>
        </w:rPr>
        <w:t>Từ những nội dung nêu trên, mục đích, quan điểm xây dựng Nghị quyết như sau:</w:t>
      </w:r>
    </w:p>
    <w:p w:rsidR="00CE1AD7" w:rsidRPr="00BD3ED7" w:rsidRDefault="00CE1AD7" w:rsidP="00451BD6">
      <w:pPr>
        <w:spacing w:before="120" w:after="120"/>
        <w:ind w:firstLine="720"/>
        <w:jc w:val="both"/>
        <w:rPr>
          <w:rFonts w:asciiTheme="majorHAnsi" w:hAnsiTheme="majorHAnsi" w:cstheme="majorHAnsi"/>
          <w:b/>
          <w:lang w:val="nl-NL"/>
        </w:rPr>
      </w:pPr>
      <w:r w:rsidRPr="00BD3ED7">
        <w:rPr>
          <w:rFonts w:asciiTheme="majorHAnsi" w:hAnsiTheme="majorHAnsi" w:cstheme="majorHAnsi"/>
          <w:b/>
          <w:lang w:val="nb-NO"/>
        </w:rPr>
        <w:t xml:space="preserve">1. Thể chế hóa quan điểm, chủ trương của Đảng và chính sách của Nhà nước về hoàn thiện chính sách tài chính về BVMT và cơ cấu </w:t>
      </w:r>
      <w:r w:rsidR="001203E8" w:rsidRPr="00BD3ED7">
        <w:rPr>
          <w:rFonts w:asciiTheme="majorHAnsi" w:hAnsiTheme="majorHAnsi" w:cstheme="majorHAnsi"/>
          <w:b/>
          <w:lang w:val="nb-NO"/>
        </w:rPr>
        <w:t xml:space="preserve">một bước </w:t>
      </w:r>
      <w:r w:rsidRPr="00BD3ED7">
        <w:rPr>
          <w:rFonts w:asciiTheme="majorHAnsi" w:hAnsiTheme="majorHAnsi" w:cstheme="majorHAnsi"/>
          <w:b/>
          <w:lang w:val="nb-NO"/>
        </w:rPr>
        <w:t>nguồn thu NSNN.</w:t>
      </w:r>
    </w:p>
    <w:p w:rsidR="00E10B6C" w:rsidRPr="00BD3ED7" w:rsidRDefault="00CE1AD7" w:rsidP="00451BD6">
      <w:pPr>
        <w:widowControl w:val="0"/>
        <w:spacing w:before="120" w:after="120"/>
        <w:ind w:firstLine="720"/>
        <w:jc w:val="both"/>
        <w:rPr>
          <w:rFonts w:asciiTheme="majorHAnsi" w:hAnsiTheme="majorHAnsi" w:cstheme="majorHAnsi"/>
          <w:b/>
          <w:lang w:val="sv-SE"/>
        </w:rPr>
      </w:pPr>
      <w:r w:rsidRPr="00BD3ED7">
        <w:rPr>
          <w:rFonts w:asciiTheme="majorHAnsi" w:hAnsiTheme="majorHAnsi" w:cstheme="majorHAnsi"/>
          <w:b/>
          <w:lang w:val="nb-NO"/>
        </w:rPr>
        <w:t xml:space="preserve">2. </w:t>
      </w:r>
      <w:r w:rsidR="00E10B6C" w:rsidRPr="00BD3ED7">
        <w:rPr>
          <w:rFonts w:asciiTheme="majorHAnsi" w:hAnsiTheme="majorHAnsi" w:cstheme="majorHAnsi"/>
          <w:b/>
          <w:lang w:val="sv-SE"/>
        </w:rPr>
        <w:t>Khuyến khích mọi tổ chức, cá nhân sử dụng tiết kiệm hàng hóa khi sử dụng gây tác hại đến môi trường; khuyến khích việc sử dụng các hàng hóa thân thiện với môi trường, góp phần giảm thiểu ô nhiễm môi trường.</w:t>
      </w:r>
    </w:p>
    <w:p w:rsidR="00CE1AD7" w:rsidRPr="00BD3ED7" w:rsidRDefault="00E10B6C" w:rsidP="00451BD6">
      <w:pPr>
        <w:spacing w:before="120" w:after="120"/>
        <w:ind w:firstLine="720"/>
        <w:jc w:val="both"/>
        <w:rPr>
          <w:rFonts w:asciiTheme="majorHAnsi" w:hAnsiTheme="majorHAnsi" w:cstheme="majorHAnsi"/>
          <w:b/>
          <w:lang w:val="nl-NL"/>
        </w:rPr>
      </w:pPr>
      <w:r w:rsidRPr="00BD3ED7">
        <w:rPr>
          <w:rFonts w:asciiTheme="majorHAnsi" w:hAnsiTheme="majorHAnsi" w:cstheme="majorHAnsi"/>
          <w:b/>
          <w:lang w:val="nb-NO"/>
        </w:rPr>
        <w:t xml:space="preserve">3. </w:t>
      </w:r>
      <w:r w:rsidR="000417BF" w:rsidRPr="00BD3ED7">
        <w:rPr>
          <w:rFonts w:asciiTheme="majorHAnsi" w:hAnsiTheme="majorHAnsi" w:cstheme="majorHAnsi"/>
          <w:b/>
          <w:lang w:val="nb-NO"/>
        </w:rPr>
        <w:t>K</w:t>
      </w:r>
      <w:r w:rsidR="00CE1AD7" w:rsidRPr="00BD3ED7">
        <w:rPr>
          <w:rFonts w:asciiTheme="majorHAnsi" w:hAnsiTheme="majorHAnsi" w:cstheme="majorHAnsi"/>
          <w:b/>
          <w:lang w:val="nl-NL"/>
        </w:rPr>
        <w:t>hắc phục những hạn chế về mức thuế BVMT hiện hành của một số hàng hóa.</w:t>
      </w:r>
    </w:p>
    <w:p w:rsidR="00CE1AD7" w:rsidRPr="00BD3ED7" w:rsidRDefault="00E10B6C" w:rsidP="00451BD6">
      <w:pPr>
        <w:spacing w:before="120" w:after="120"/>
        <w:ind w:firstLine="720"/>
        <w:jc w:val="both"/>
        <w:rPr>
          <w:rFonts w:asciiTheme="majorHAnsi" w:hAnsiTheme="majorHAnsi" w:cstheme="majorHAnsi"/>
          <w:b/>
          <w:lang w:val="nl-NL"/>
        </w:rPr>
      </w:pPr>
      <w:r w:rsidRPr="00BD3ED7">
        <w:rPr>
          <w:rFonts w:asciiTheme="majorHAnsi" w:hAnsiTheme="majorHAnsi" w:cstheme="majorHAnsi"/>
          <w:b/>
          <w:lang w:val="nb-NO"/>
        </w:rPr>
        <w:t>4</w:t>
      </w:r>
      <w:r w:rsidR="00CE1AD7" w:rsidRPr="00BD3ED7">
        <w:rPr>
          <w:rFonts w:asciiTheme="majorHAnsi" w:hAnsiTheme="majorHAnsi" w:cstheme="majorHAnsi"/>
          <w:b/>
          <w:lang w:val="nb-NO"/>
        </w:rPr>
        <w:t xml:space="preserve">. Phù hợp với bối cảnh phát triển kinh tế - xã hội; </w:t>
      </w:r>
      <w:r w:rsidR="00CE1AD7" w:rsidRPr="00BD3ED7">
        <w:rPr>
          <w:rFonts w:asciiTheme="majorHAnsi" w:hAnsiTheme="majorHAnsi" w:cstheme="majorHAnsi"/>
          <w:b/>
          <w:lang w:val="nl-NL"/>
        </w:rPr>
        <w:t>đảm bảo lợi ích quốc gia trong điều kiện hội nhập sâu khi thực hiện cắt giảm dần thuế nhập khẩu theo các cam kết quốc tế</w:t>
      </w:r>
      <w:r w:rsidR="008264CB" w:rsidRPr="00BD3ED7">
        <w:rPr>
          <w:rFonts w:asciiTheme="majorHAnsi" w:hAnsiTheme="majorHAnsi" w:cstheme="majorHAnsi"/>
          <w:b/>
          <w:lang w:val="nl-NL"/>
        </w:rPr>
        <w:t>; và thực hiện các cam kết quốc tế của Việt Nam về BVMT.</w:t>
      </w:r>
    </w:p>
    <w:p w:rsidR="0005470A" w:rsidRPr="00BD3ED7" w:rsidRDefault="00E10B6C" w:rsidP="00451BD6">
      <w:pPr>
        <w:spacing w:before="120" w:after="120"/>
        <w:ind w:firstLine="720"/>
        <w:jc w:val="both"/>
        <w:rPr>
          <w:rFonts w:asciiTheme="majorHAnsi" w:hAnsiTheme="majorHAnsi" w:cstheme="majorHAnsi"/>
          <w:b/>
          <w:lang w:val="nb-NO"/>
        </w:rPr>
      </w:pPr>
      <w:r w:rsidRPr="00BD3ED7">
        <w:rPr>
          <w:rFonts w:asciiTheme="majorHAnsi" w:hAnsiTheme="majorHAnsi" w:cstheme="majorHAnsi"/>
          <w:b/>
          <w:lang w:val="nb-NO"/>
        </w:rPr>
        <w:t>5</w:t>
      </w:r>
      <w:r w:rsidR="00CE1AD7" w:rsidRPr="00BD3ED7">
        <w:rPr>
          <w:rFonts w:asciiTheme="majorHAnsi" w:hAnsiTheme="majorHAnsi" w:cstheme="majorHAnsi"/>
          <w:b/>
          <w:lang w:val="nb-NO"/>
        </w:rPr>
        <w:t>. Động viên hợp lý đóng góp của xã hội</w:t>
      </w:r>
      <w:r w:rsidR="007B2577" w:rsidRPr="00BD3ED7">
        <w:rPr>
          <w:rFonts w:asciiTheme="majorHAnsi" w:hAnsiTheme="majorHAnsi" w:cstheme="majorHAnsi"/>
          <w:b/>
          <w:lang w:val="nb-NO"/>
        </w:rPr>
        <w:t xml:space="preserve"> vào</w:t>
      </w:r>
      <w:r w:rsidR="0005470A" w:rsidRPr="00BD3ED7">
        <w:rPr>
          <w:rFonts w:asciiTheme="majorHAnsi" w:hAnsiTheme="majorHAnsi" w:cstheme="majorHAnsi"/>
          <w:b/>
          <w:lang w:val="nb-NO"/>
        </w:rPr>
        <w:t xml:space="preserve"> </w:t>
      </w:r>
      <w:r w:rsidR="00FA5B08" w:rsidRPr="00BD3ED7">
        <w:rPr>
          <w:rFonts w:asciiTheme="majorHAnsi" w:hAnsiTheme="majorHAnsi" w:cstheme="majorHAnsi"/>
          <w:b/>
          <w:lang w:val="nb-NO"/>
        </w:rPr>
        <w:t>NSNN</w:t>
      </w:r>
      <w:r w:rsidR="0005470A" w:rsidRPr="00BD3ED7">
        <w:rPr>
          <w:rFonts w:asciiTheme="majorHAnsi" w:hAnsiTheme="majorHAnsi" w:cstheme="majorHAnsi"/>
          <w:b/>
          <w:lang w:val="nb-NO"/>
        </w:rPr>
        <w:t xml:space="preserve"> để </w:t>
      </w:r>
      <w:r w:rsidR="0005470A" w:rsidRPr="00BD3ED7">
        <w:rPr>
          <w:rFonts w:asciiTheme="majorHAnsi" w:hAnsiTheme="majorHAnsi" w:cstheme="majorHAnsi"/>
          <w:b/>
          <w:bCs/>
          <w:lang w:val="pt-BR"/>
        </w:rPr>
        <w:t>thực hiện các nhiệm vụ kinh tế - xã hội của đất nước, trong đó có nhiệm vụ chi cho BVMT</w:t>
      </w:r>
      <w:r w:rsidR="0005470A" w:rsidRPr="00BD3ED7">
        <w:rPr>
          <w:rFonts w:asciiTheme="majorHAnsi" w:hAnsiTheme="majorHAnsi" w:cstheme="majorHAnsi"/>
          <w:b/>
          <w:lang w:val="nb-NO"/>
        </w:rPr>
        <w:t>.</w:t>
      </w:r>
    </w:p>
    <w:p w:rsidR="005667E8" w:rsidRPr="00BD3ED7" w:rsidRDefault="005667E8" w:rsidP="00451BD6">
      <w:pPr>
        <w:widowControl w:val="0"/>
        <w:spacing w:before="120" w:after="120"/>
        <w:ind w:firstLine="720"/>
        <w:jc w:val="both"/>
        <w:rPr>
          <w:rFonts w:asciiTheme="majorHAnsi" w:hAnsiTheme="majorHAnsi" w:cstheme="majorHAnsi"/>
          <w:b/>
          <w:sz w:val="26"/>
          <w:szCs w:val="26"/>
          <w:lang w:val="nl-NL"/>
        </w:rPr>
      </w:pPr>
      <w:r w:rsidRPr="00BD3ED7">
        <w:rPr>
          <w:rFonts w:asciiTheme="majorHAnsi" w:hAnsiTheme="majorHAnsi" w:cstheme="majorHAnsi"/>
          <w:b/>
          <w:sz w:val="26"/>
          <w:szCs w:val="26"/>
          <w:lang w:val="nl-NL"/>
        </w:rPr>
        <w:t xml:space="preserve">III. </w:t>
      </w:r>
      <w:r w:rsidR="00E10B6C" w:rsidRPr="00BD3ED7">
        <w:rPr>
          <w:rFonts w:asciiTheme="majorHAnsi" w:hAnsiTheme="majorHAnsi" w:cstheme="majorHAnsi"/>
          <w:b/>
          <w:sz w:val="26"/>
          <w:szCs w:val="26"/>
          <w:lang w:val="nl-NL"/>
        </w:rPr>
        <w:t>QUÁ TRÌNH XÂY DỰNG DỰ ÁN</w:t>
      </w:r>
      <w:r w:rsidRPr="00BD3ED7">
        <w:rPr>
          <w:rFonts w:asciiTheme="majorHAnsi" w:hAnsiTheme="majorHAnsi" w:cstheme="majorHAnsi"/>
          <w:b/>
          <w:sz w:val="26"/>
          <w:szCs w:val="26"/>
          <w:lang w:val="nl-NL"/>
        </w:rPr>
        <w:t xml:space="preserve"> NGHỊ QUYẾT</w:t>
      </w:r>
    </w:p>
    <w:p w:rsidR="00A840D1" w:rsidRPr="00BD3ED7" w:rsidRDefault="00A840D1" w:rsidP="00451BD6">
      <w:pPr>
        <w:spacing w:before="120" w:after="120"/>
        <w:ind w:firstLine="700"/>
        <w:jc w:val="both"/>
        <w:rPr>
          <w:rFonts w:asciiTheme="majorHAnsi" w:hAnsiTheme="majorHAnsi" w:cstheme="majorHAnsi"/>
          <w:i/>
          <w:spacing w:val="-2"/>
          <w:lang w:val="nb-NO"/>
        </w:rPr>
      </w:pPr>
      <w:r w:rsidRPr="00BD3ED7">
        <w:rPr>
          <w:rFonts w:asciiTheme="majorHAnsi" w:hAnsiTheme="majorHAnsi" w:cstheme="majorHAnsi"/>
          <w:spacing w:val="-2"/>
          <w:lang w:val="nb-NO"/>
        </w:rPr>
        <w:t xml:space="preserve">Tại Thông báo kết luận </w:t>
      </w:r>
      <w:r w:rsidRPr="00BD3ED7">
        <w:rPr>
          <w:rFonts w:asciiTheme="majorHAnsi" w:hAnsiTheme="majorHAnsi" w:cstheme="majorHAnsi"/>
          <w:lang w:val="nl-NL"/>
        </w:rPr>
        <w:t xml:space="preserve">Phiên họp thứ 14 </w:t>
      </w:r>
      <w:r w:rsidRPr="00BD3ED7">
        <w:rPr>
          <w:rFonts w:asciiTheme="majorHAnsi" w:hAnsiTheme="majorHAnsi" w:cstheme="majorHAnsi"/>
          <w:spacing w:val="-2"/>
          <w:lang w:val="nb-NO"/>
        </w:rPr>
        <w:t xml:space="preserve">của UBTVQH (Thông báo số 1135/TB-TTKQH ngày 26/9/2017 của Tổng thư ký Quốc hội) </w:t>
      </w:r>
      <w:r w:rsidR="00C11E5D" w:rsidRPr="00BD3ED7">
        <w:rPr>
          <w:rFonts w:asciiTheme="majorHAnsi" w:hAnsiTheme="majorHAnsi" w:cstheme="majorHAnsi"/>
          <w:spacing w:val="-2"/>
          <w:lang w:val="nb-NO"/>
        </w:rPr>
        <w:t xml:space="preserve">về dự án Luật sửa đổi, bổ sung một số điều của Luật thuế BVMT </w:t>
      </w:r>
      <w:r w:rsidRPr="00BD3ED7">
        <w:rPr>
          <w:rFonts w:asciiTheme="majorHAnsi" w:hAnsiTheme="majorHAnsi" w:cstheme="majorHAnsi"/>
          <w:spacing w:val="-2"/>
          <w:lang w:val="nb-NO"/>
        </w:rPr>
        <w:t xml:space="preserve">đã nêu: </w:t>
      </w:r>
      <w:r w:rsidRPr="00BD3ED7">
        <w:rPr>
          <w:rFonts w:asciiTheme="majorHAnsi" w:hAnsiTheme="majorHAnsi" w:cstheme="majorHAnsi"/>
          <w:i/>
          <w:spacing w:val="-2"/>
          <w:lang w:val="nb-NO"/>
        </w:rPr>
        <w:t>(i) Chính phủ hoàn thiện thêm dự án Luật để trình Quốc hội cho ý kiến tại kỳ họp thứ 5, tháng 5/2018; (ii) Trong trường hợp cần thiết, Chính phủ trình UBTVQH xem xét, quyết định điều chỉnh mức thuế BVMT.</w:t>
      </w:r>
    </w:p>
    <w:p w:rsidR="00A840D1" w:rsidRPr="00BD3ED7" w:rsidRDefault="00A840D1" w:rsidP="00451BD6">
      <w:pPr>
        <w:overflowPunct w:val="0"/>
        <w:autoSpaceDE w:val="0"/>
        <w:autoSpaceDN w:val="0"/>
        <w:adjustRightInd w:val="0"/>
        <w:spacing w:before="120" w:after="120"/>
        <w:ind w:firstLine="720"/>
        <w:jc w:val="both"/>
        <w:rPr>
          <w:lang w:val="nl-NL"/>
        </w:rPr>
      </w:pPr>
      <w:r w:rsidRPr="00BD3ED7">
        <w:rPr>
          <w:lang w:val="nl-NL"/>
        </w:rPr>
        <w:t>Ngày 02/01/2018, Bộ Tài chính có Công văn số 12/BTC-CST báo cáo Thủ tướng Chính phủ về dự án Nghị quyết và dự án Luật sửa đổi, bổ sung một số điều của Luật thuế</w:t>
      </w:r>
      <w:r w:rsidR="00117653" w:rsidRPr="00BD3ED7">
        <w:rPr>
          <w:lang w:val="nl-NL"/>
        </w:rPr>
        <w:t xml:space="preserve"> BVMT</w:t>
      </w:r>
      <w:r w:rsidRPr="00BD3ED7">
        <w:rPr>
          <w:lang w:val="nl-NL"/>
        </w:rPr>
        <w:t xml:space="preserve">; trong đó, Bộ Tài chính trình Thủ tướng Chính phủ cho phép: </w:t>
      </w:r>
      <w:r w:rsidRPr="00BD3ED7">
        <w:rPr>
          <w:i/>
          <w:lang w:val="nl-NL"/>
        </w:rPr>
        <w:t>(i) Xây dự</w:t>
      </w:r>
      <w:r w:rsidR="00D425A7">
        <w:rPr>
          <w:i/>
          <w:lang w:val="nl-NL"/>
        </w:rPr>
        <w:t>ng dự án Nghị quyết của Ủy ban t</w:t>
      </w:r>
      <w:r w:rsidRPr="00BD3ED7">
        <w:rPr>
          <w:i/>
          <w:lang w:val="nl-NL"/>
        </w:rPr>
        <w:t>hường vụ Quốc hội để điều chỉnh mức thuế BVMT đối với các hàng hóa thuộc đối tượng chịu thuế trong khung thuế do Quốc hội quy định; (ii) Xin lùi thời hạn trình dự án Luật sang Chương trình xây dựng luật, pháp lệnh năm 2019 của Quốc hội (trình Quốc hội cho ý kiến và thông qua tại kỳ họp tháng 10/2019)</w:t>
      </w:r>
      <w:r w:rsidRPr="00BD3ED7">
        <w:rPr>
          <w:lang w:val="nl-NL"/>
        </w:rPr>
        <w:t>.</w:t>
      </w:r>
    </w:p>
    <w:p w:rsidR="00A840D1" w:rsidRPr="00BD3ED7" w:rsidRDefault="00A840D1" w:rsidP="00451BD6">
      <w:pPr>
        <w:overflowPunct w:val="0"/>
        <w:autoSpaceDE w:val="0"/>
        <w:autoSpaceDN w:val="0"/>
        <w:adjustRightInd w:val="0"/>
        <w:spacing w:before="120" w:after="120"/>
        <w:ind w:firstLine="720"/>
        <w:jc w:val="both"/>
        <w:rPr>
          <w:i/>
          <w:lang w:val="nl-NL"/>
        </w:rPr>
      </w:pPr>
      <w:r w:rsidRPr="00BD3ED7">
        <w:rPr>
          <w:lang w:val="nl-NL"/>
        </w:rPr>
        <w:t xml:space="preserve">Ngày 11/01/2018, Văn phòng Chính phủ đã có Công văn số 409/VPCP-KTTH (gửi Bộ Tài chính, Bộ Tư pháp) thông báo ý kiến chỉ đạo của Phó Thủ tướng Vương Đình Huệ như sau: </w:t>
      </w:r>
      <w:r w:rsidRPr="00BD3ED7">
        <w:rPr>
          <w:i/>
          <w:lang w:val="nl-NL"/>
        </w:rPr>
        <w:t>“giao Bộ Tài chính chủ trì, phối hợp với Bộ Tư pháp và các Bộ, ngành, địa phương trình Chính phủ:</w:t>
      </w:r>
    </w:p>
    <w:p w:rsidR="00A840D1" w:rsidRPr="00BD3ED7" w:rsidRDefault="00A840D1" w:rsidP="00451BD6">
      <w:pPr>
        <w:overflowPunct w:val="0"/>
        <w:autoSpaceDE w:val="0"/>
        <w:autoSpaceDN w:val="0"/>
        <w:adjustRightInd w:val="0"/>
        <w:spacing w:before="120" w:after="120"/>
        <w:ind w:firstLine="720"/>
        <w:jc w:val="both"/>
        <w:rPr>
          <w:i/>
          <w:lang w:val="nl-NL"/>
        </w:rPr>
      </w:pPr>
      <w:r w:rsidRPr="00BD3ED7">
        <w:rPr>
          <w:i/>
          <w:lang w:val="nl-NL"/>
        </w:rPr>
        <w:t>1. Báo cáo Quốc hội xem xét, cho phép lùi thời hạn trình dự án Luật sửa đổi, bổ sung Luật thuế BVMT sang Chương trình xây dựng luật, pháp lệnh năm 2019 của Quốc hội (trình Quốc hội cho ý kiến và thông qua tại kỳ họp tháng 10/2019).</w:t>
      </w:r>
    </w:p>
    <w:p w:rsidR="00A840D1" w:rsidRPr="00BD3ED7" w:rsidRDefault="00A840D1" w:rsidP="00451BD6">
      <w:pPr>
        <w:overflowPunct w:val="0"/>
        <w:autoSpaceDE w:val="0"/>
        <w:autoSpaceDN w:val="0"/>
        <w:adjustRightInd w:val="0"/>
        <w:spacing w:before="120" w:after="120"/>
        <w:ind w:firstLine="720"/>
        <w:jc w:val="both"/>
        <w:rPr>
          <w:i/>
          <w:lang w:val="nl-NL"/>
        </w:rPr>
      </w:pPr>
      <w:r w:rsidRPr="00BD3ED7">
        <w:rPr>
          <w:i/>
          <w:lang w:val="nl-NL"/>
        </w:rPr>
        <w:t>2. Lập Hồ sơ đề nghị xây dự</w:t>
      </w:r>
      <w:r w:rsidR="00D425A7">
        <w:rPr>
          <w:i/>
          <w:lang w:val="nl-NL"/>
        </w:rPr>
        <w:t>ng dự án Nghị quyết của Ủy ban t</w:t>
      </w:r>
      <w:r w:rsidRPr="00BD3ED7">
        <w:rPr>
          <w:i/>
          <w:lang w:val="nl-NL"/>
        </w:rPr>
        <w:t>hường vụ Quốc hội ngay trong năm 2018 về Biểu thuế bảo vệ môi trường để điều chỉnh mức thuế bảo vệ môi trường đối với hàng hóa thuộc đối tượng chịu thuế theo quy định của Luật ban hành văn bản quy phạm pháp luật và các nguyên tắc quy định tại khoản 2 Điều 8 Luật thuế bảo vệ môi trường”.</w:t>
      </w:r>
    </w:p>
    <w:p w:rsidR="00A840D1" w:rsidRPr="00BD3ED7" w:rsidRDefault="00A840D1" w:rsidP="00451BD6">
      <w:pPr>
        <w:spacing w:before="120" w:after="120"/>
        <w:ind w:firstLine="700"/>
        <w:jc w:val="both"/>
        <w:rPr>
          <w:lang w:val="nl-NL"/>
        </w:rPr>
      </w:pPr>
      <w:r w:rsidRPr="00BD3ED7">
        <w:rPr>
          <w:lang w:val="nl-NL"/>
        </w:rPr>
        <w:t>Thực hiện ý kiến chỉ đạo của Phó Thủ tướng Vương Đình Huệ tại Công văn số 409/VPCP-KTTH nêu trên, đ</w:t>
      </w:r>
      <w:r w:rsidRPr="00BD3ED7">
        <w:rPr>
          <w:rFonts w:asciiTheme="majorHAnsi" w:hAnsiTheme="majorHAnsi" w:cstheme="majorHAnsi"/>
          <w:spacing w:val="-2"/>
          <w:lang w:val="nl-NL"/>
        </w:rPr>
        <w:t xml:space="preserve">ể thuận lợi trong việc triển khai xây dựng dự án Nghị quyết đảm bảo đúng quy định của Luật ban hành văn bản quy phạm pháp luật, ngày </w:t>
      </w:r>
      <w:r w:rsidRPr="00BD3ED7">
        <w:rPr>
          <w:lang w:val="nl-NL"/>
        </w:rPr>
        <w:t>17/01/2018, Bộ Tài chính đã có Công văn số 653/BTC-CST gửi Bộ Tư pháp đề nghị cho ý kiến đối với việc xây dựng dự án Nghị quyết.</w:t>
      </w:r>
    </w:p>
    <w:p w:rsidR="00A840D1" w:rsidRPr="00BD3ED7" w:rsidRDefault="00A840D1" w:rsidP="00451BD6">
      <w:pPr>
        <w:spacing w:before="120" w:after="120"/>
        <w:ind w:firstLine="720"/>
        <w:jc w:val="both"/>
        <w:rPr>
          <w:lang w:val="nl-NL"/>
        </w:rPr>
      </w:pPr>
      <w:r w:rsidRPr="00BD3ED7">
        <w:rPr>
          <w:lang w:val="nl-NL"/>
        </w:rPr>
        <w:t xml:space="preserve">Ngày 25/01/2018, Bộ Tư pháp đã có Công văn số 288/BTP-VĐCXDPL gửi Bộ Tài chính về nội dung này. Tại Công văn số 288/BTP-VĐCXDPL, Bộ Tư pháp cho rằng: </w:t>
      </w:r>
    </w:p>
    <w:p w:rsidR="00A840D1" w:rsidRPr="00BD3ED7" w:rsidRDefault="00A840D1" w:rsidP="00451BD6">
      <w:pPr>
        <w:spacing w:before="120" w:after="120"/>
        <w:ind w:firstLine="720"/>
        <w:jc w:val="both"/>
        <w:rPr>
          <w:i/>
          <w:lang w:val="nl-NL"/>
        </w:rPr>
      </w:pPr>
      <w:r w:rsidRPr="00BD3ED7">
        <w:rPr>
          <w:lang w:val="nl-NL"/>
        </w:rPr>
        <w:t xml:space="preserve">- </w:t>
      </w:r>
      <w:r w:rsidRPr="00BD3ED7">
        <w:rPr>
          <w:i/>
          <w:lang w:val="nl-NL"/>
        </w:rPr>
        <w:t>Bộ Tài chính không cần thiết phải thực hiện việc lập đề nghị xây dựng dự thảo Nghị quyết do đây là Nghị quyết quy định cụ thể vấn đề về biểu mức thuế bảo vệ môi trường đã được Quốc hội giao tại Luật Thuế bảo vệ môi trường (Khoản 2 Điều 8 của Luật Thuế</w:t>
      </w:r>
      <w:r w:rsidR="00D425A7">
        <w:rPr>
          <w:i/>
          <w:lang w:val="nl-NL"/>
        </w:rPr>
        <w:t xml:space="preserve"> bảo vệ môi trường giao Ủy ban t</w:t>
      </w:r>
      <w:r w:rsidRPr="00BD3ED7">
        <w:rPr>
          <w:i/>
          <w:lang w:val="nl-NL"/>
        </w:rPr>
        <w:t>hường vụ Quốc hội căn cứ vào Biểu khung thuế quy định tại khoản 1 Điều này để quy định mức thuế cụ thể đối với từng loại hàng hóa chịu thuế bảo vệ môi trường).</w:t>
      </w:r>
    </w:p>
    <w:p w:rsidR="00A840D1" w:rsidRPr="00BD3ED7" w:rsidRDefault="00A840D1" w:rsidP="00451BD6">
      <w:pPr>
        <w:spacing w:before="120" w:after="120"/>
        <w:ind w:firstLine="720"/>
        <w:jc w:val="both"/>
        <w:rPr>
          <w:i/>
          <w:lang w:val="nl-NL"/>
        </w:rPr>
      </w:pPr>
      <w:r w:rsidRPr="00BD3ED7">
        <w:rPr>
          <w:i/>
          <w:lang w:val="nl-NL"/>
        </w:rPr>
        <w:t>- Tuy n</w:t>
      </w:r>
      <w:r w:rsidR="00D425A7">
        <w:rPr>
          <w:i/>
          <w:lang w:val="nl-NL"/>
        </w:rPr>
        <w:t>hiên, để có cơ sở trình Ủy ban t</w:t>
      </w:r>
      <w:r w:rsidRPr="00BD3ED7">
        <w:rPr>
          <w:i/>
          <w:lang w:val="nl-NL"/>
        </w:rPr>
        <w:t>hường vụ Quốc hội xem xét, quyết định việc bổ sung dự thảo Nghị quyết này vào Chương trình xây dựng luật,</w:t>
      </w:r>
      <w:r w:rsidR="000A0B0E" w:rsidRPr="00BD3ED7">
        <w:rPr>
          <w:i/>
          <w:lang w:val="nl-NL"/>
        </w:rPr>
        <w:t xml:space="preserve"> </w:t>
      </w:r>
      <w:r w:rsidRPr="00BD3ED7">
        <w:rPr>
          <w:i/>
          <w:lang w:val="nl-NL"/>
        </w:rPr>
        <w:t xml:space="preserve">pháp lệnh năm 2018, Bộ Tư pháp đề nghị Bộ Tài chính chuẩn bị nội dung về sự cần thiết ban hành; đối tượng, phạm vi điều chỉnh; những nội dung cơ bản của dự thảo Nghị quyết; các tác động cơ bản của dự thảo Nghị quyết về kinh tế, xã hội, hệ thống pháp luật về giới, thủ tục hành chính (nếu có) (kèm theo đề cương dự thảo Nghị quyết) gửi Bộ Tư pháp tổng hợp, báo cáo Chính phủ đề nghị Ủy ban </w:t>
      </w:r>
      <w:r w:rsidR="00D425A7">
        <w:rPr>
          <w:i/>
          <w:lang w:val="nl-NL"/>
        </w:rPr>
        <w:t>t</w:t>
      </w:r>
      <w:r w:rsidRPr="00BD3ED7">
        <w:rPr>
          <w:i/>
          <w:lang w:val="nl-NL"/>
        </w:rPr>
        <w:t>hường vụ Quốc hội bổ sung vào Chương trình.</w:t>
      </w:r>
    </w:p>
    <w:p w:rsidR="00A840D1" w:rsidRPr="00BD3ED7" w:rsidRDefault="00A840D1" w:rsidP="00451BD6">
      <w:pPr>
        <w:spacing w:before="120" w:after="120"/>
        <w:ind w:firstLine="720"/>
        <w:jc w:val="both"/>
        <w:rPr>
          <w:lang w:val="nl-NL"/>
        </w:rPr>
      </w:pPr>
      <w:r w:rsidRPr="00BD3ED7">
        <w:rPr>
          <w:lang w:val="nl-NL"/>
        </w:rPr>
        <w:t>Trên cơ sở ý kiến của Bộ Tư pháp tại Công văn số 288/BTP-VĐCXDPL, ngày 01/2/2018, Bộ Tài chính có Tờ trình Chính phủ số 08/TTr-BTC về đề nghị xây dựng dự án Nghị quyết; trong đó, Bộ Tài chính trình Chính phủ xem xét, quyết định trình UBTVQH bổ sung dự án Nghị quyết vào Chương trình xây dựng luật, pháp lệnh năm 2018.</w:t>
      </w:r>
    </w:p>
    <w:p w:rsidR="00A840D1" w:rsidRPr="00BD3ED7" w:rsidRDefault="00A840D1" w:rsidP="00451BD6">
      <w:pPr>
        <w:overflowPunct w:val="0"/>
        <w:autoSpaceDE w:val="0"/>
        <w:autoSpaceDN w:val="0"/>
        <w:adjustRightInd w:val="0"/>
        <w:spacing w:before="120" w:after="120"/>
        <w:ind w:firstLine="720"/>
        <w:jc w:val="both"/>
        <w:rPr>
          <w:rFonts w:asciiTheme="majorHAnsi" w:hAnsiTheme="majorHAnsi" w:cstheme="majorHAnsi"/>
          <w:lang w:val="nl-NL"/>
        </w:rPr>
      </w:pPr>
      <w:r w:rsidRPr="00BD3ED7">
        <w:rPr>
          <w:rFonts w:asciiTheme="majorHAnsi" w:hAnsiTheme="majorHAnsi" w:cstheme="majorHAnsi"/>
          <w:lang w:val="nl-NL"/>
        </w:rPr>
        <w:t xml:space="preserve">Ngày 13/02/2018, Văn phòng Chính phủ có Công văn số 1647/VPCP-KTTH thông báo ý kiến chỉ đạo của Phó Thủ tướng Vương Đình Huệ như sau: </w:t>
      </w:r>
      <w:r w:rsidRPr="00BD3ED7">
        <w:rPr>
          <w:rFonts w:asciiTheme="majorHAnsi" w:hAnsiTheme="majorHAnsi" w:cstheme="majorHAnsi"/>
          <w:i/>
          <w:lang w:val="nl-NL"/>
        </w:rPr>
        <w:t>“Bộ Tài chính lấy ý kiến của các Bộ, ngành, địa phương để tổng hợp, trình Chính phủ</w:t>
      </w:r>
      <w:r w:rsidR="00D425A7">
        <w:rPr>
          <w:rFonts w:asciiTheme="majorHAnsi" w:hAnsiTheme="majorHAnsi" w:cstheme="majorHAnsi"/>
          <w:i/>
          <w:lang w:val="nl-NL"/>
        </w:rPr>
        <w:t xml:space="preserve"> dự thảo Nghị quyết của Ủy ban t</w:t>
      </w:r>
      <w:r w:rsidRPr="00BD3ED7">
        <w:rPr>
          <w:rFonts w:asciiTheme="majorHAnsi" w:hAnsiTheme="majorHAnsi" w:cstheme="majorHAnsi"/>
          <w:i/>
          <w:lang w:val="nl-NL"/>
        </w:rPr>
        <w:t xml:space="preserve">hường vụ Quốc hội về biểu thuế bảo vệ môi trường theo đúng quy định của Luật ban hành văn bản quy phạm pháp luật và Luật thuế bảo vệ môi trường; phối hợp với Bộ Tư pháp </w:t>
      </w:r>
      <w:r w:rsidR="00D425A7">
        <w:rPr>
          <w:rFonts w:asciiTheme="majorHAnsi" w:hAnsiTheme="majorHAnsi" w:cstheme="majorHAnsi"/>
          <w:i/>
          <w:lang w:val="nl-NL"/>
        </w:rPr>
        <w:t>trình Chính phủ đề nghị Ủy ban t</w:t>
      </w:r>
      <w:r w:rsidRPr="00BD3ED7">
        <w:rPr>
          <w:rFonts w:asciiTheme="majorHAnsi" w:hAnsiTheme="majorHAnsi" w:cstheme="majorHAnsi"/>
          <w:i/>
          <w:lang w:val="nl-NL"/>
        </w:rPr>
        <w:t>hường vụ Quốc hội bổ sung dự thảo Nghị quyết trên vào chương trình xây dựng luật, pháp lệnh năm 2018”</w:t>
      </w:r>
      <w:r w:rsidRPr="00BD3ED7">
        <w:rPr>
          <w:rFonts w:asciiTheme="majorHAnsi" w:hAnsiTheme="majorHAnsi" w:cstheme="majorHAnsi"/>
          <w:lang w:val="nl-NL"/>
        </w:rPr>
        <w:t>.</w:t>
      </w:r>
    </w:p>
    <w:p w:rsidR="00322116" w:rsidRPr="00BD3ED7" w:rsidRDefault="00322116" w:rsidP="00451BD6">
      <w:pPr>
        <w:overflowPunct w:val="0"/>
        <w:autoSpaceDE w:val="0"/>
        <w:autoSpaceDN w:val="0"/>
        <w:adjustRightInd w:val="0"/>
        <w:spacing w:before="120" w:after="120"/>
        <w:ind w:firstLine="720"/>
        <w:jc w:val="both"/>
        <w:rPr>
          <w:rFonts w:asciiTheme="majorHAnsi" w:hAnsiTheme="majorHAnsi" w:cstheme="majorHAnsi"/>
          <w:lang w:val="nl-NL"/>
        </w:rPr>
      </w:pPr>
      <w:r w:rsidRPr="00BD3ED7">
        <w:rPr>
          <w:rFonts w:asciiTheme="majorHAnsi" w:hAnsiTheme="majorHAnsi" w:cstheme="majorHAnsi"/>
          <w:lang w:val="nl-NL"/>
        </w:rPr>
        <w:t xml:space="preserve">Ngày 28/2/2018, Chính phủ </w:t>
      </w:r>
      <w:r w:rsidR="008822DF" w:rsidRPr="00BD3ED7">
        <w:rPr>
          <w:rFonts w:asciiTheme="majorHAnsi" w:hAnsiTheme="majorHAnsi" w:cstheme="majorHAnsi"/>
          <w:lang w:val="nl-NL"/>
        </w:rPr>
        <w:t>đã có</w:t>
      </w:r>
      <w:r w:rsidRPr="00BD3ED7">
        <w:rPr>
          <w:rFonts w:asciiTheme="majorHAnsi" w:hAnsiTheme="majorHAnsi" w:cstheme="majorHAnsi"/>
          <w:lang w:val="nl-NL"/>
        </w:rPr>
        <w:t xml:space="preserve"> Tờ </w:t>
      </w:r>
      <w:r w:rsidR="00073DBA" w:rsidRPr="00BD3ED7">
        <w:rPr>
          <w:rFonts w:asciiTheme="majorHAnsi" w:hAnsiTheme="majorHAnsi" w:cstheme="majorHAnsi"/>
          <w:lang w:val="nl-NL"/>
        </w:rPr>
        <w:t xml:space="preserve">trình số 43/TTr-CP trình UBTVQH, trong đó đề nghị </w:t>
      </w:r>
      <w:r w:rsidRPr="00BD3ED7">
        <w:rPr>
          <w:rFonts w:asciiTheme="majorHAnsi" w:hAnsiTheme="majorHAnsi" w:cstheme="majorHAnsi"/>
          <w:lang w:val="nl-NL"/>
        </w:rPr>
        <w:t>bổ sung dự án Nghị quyết vào Chương trình xâ</w:t>
      </w:r>
      <w:r w:rsidR="00113CAC">
        <w:rPr>
          <w:rFonts w:asciiTheme="majorHAnsi" w:hAnsiTheme="majorHAnsi" w:cstheme="majorHAnsi"/>
          <w:lang w:val="nl-NL"/>
        </w:rPr>
        <w:t>y dựng luật, pháp lệnh năm 2018</w:t>
      </w:r>
      <w:r w:rsidRPr="00BD3ED7">
        <w:rPr>
          <w:rFonts w:asciiTheme="majorHAnsi" w:hAnsiTheme="majorHAnsi" w:cstheme="majorHAnsi"/>
          <w:lang w:val="nl-NL"/>
        </w:rPr>
        <w:t>.</w:t>
      </w:r>
    </w:p>
    <w:p w:rsidR="004F3D65" w:rsidRPr="00BD3ED7" w:rsidRDefault="00C44138" w:rsidP="00451BD6">
      <w:pPr>
        <w:overflowPunct w:val="0"/>
        <w:autoSpaceDE w:val="0"/>
        <w:autoSpaceDN w:val="0"/>
        <w:adjustRightInd w:val="0"/>
        <w:spacing w:before="120" w:after="120"/>
        <w:ind w:firstLine="720"/>
        <w:jc w:val="both"/>
        <w:rPr>
          <w:lang w:val="nl-NL"/>
        </w:rPr>
      </w:pPr>
      <w:r w:rsidRPr="00BD3ED7">
        <w:rPr>
          <w:rFonts w:asciiTheme="majorHAnsi" w:hAnsiTheme="majorHAnsi" w:cstheme="majorHAnsi"/>
          <w:lang w:val="sv-SE"/>
        </w:rPr>
        <w:t>Để kịp xây dựng dự án Ng</w:t>
      </w:r>
      <w:r w:rsidR="00113CAC">
        <w:rPr>
          <w:rFonts w:asciiTheme="majorHAnsi" w:hAnsiTheme="majorHAnsi" w:cstheme="majorHAnsi"/>
          <w:lang w:val="sv-SE"/>
        </w:rPr>
        <w:t>hị quyết trình UBTVQH thông qua</w:t>
      </w:r>
      <w:r w:rsidR="00014E2B" w:rsidRPr="00BD3ED7">
        <w:rPr>
          <w:rFonts w:asciiTheme="majorHAnsi" w:hAnsiTheme="majorHAnsi" w:cstheme="majorHAnsi"/>
          <w:lang w:val="sv-SE"/>
        </w:rPr>
        <w:t xml:space="preserve">, </w:t>
      </w:r>
      <w:r w:rsidR="00700CB1" w:rsidRPr="00BD3ED7">
        <w:rPr>
          <w:rFonts w:asciiTheme="majorHAnsi" w:hAnsiTheme="majorHAnsi" w:cstheme="majorHAnsi"/>
          <w:lang w:val="sv-SE"/>
        </w:rPr>
        <w:t>Chính phủ</w:t>
      </w:r>
      <w:r w:rsidR="00014E2B" w:rsidRPr="00BD3ED7">
        <w:rPr>
          <w:rFonts w:asciiTheme="majorHAnsi" w:hAnsiTheme="majorHAnsi" w:cstheme="majorHAnsi"/>
          <w:lang w:val="sv-SE"/>
        </w:rPr>
        <w:t xml:space="preserve"> đã </w:t>
      </w:r>
      <w:r w:rsidR="00AA5A7D">
        <w:rPr>
          <w:rFonts w:asciiTheme="majorHAnsi" w:hAnsiTheme="majorHAnsi" w:cstheme="majorHAnsi"/>
          <w:lang w:val="sv-SE"/>
        </w:rPr>
        <w:t>giao B</w:t>
      </w:r>
      <w:r w:rsidR="00AA5A7D" w:rsidRPr="00AA5A7D">
        <w:rPr>
          <w:rFonts w:asciiTheme="majorHAnsi" w:hAnsiTheme="majorHAnsi" w:cstheme="majorHAnsi"/>
          <w:lang w:val="sv-SE"/>
        </w:rPr>
        <w:t>ộ</w:t>
      </w:r>
      <w:r w:rsidR="00AA5A7D">
        <w:rPr>
          <w:rFonts w:asciiTheme="majorHAnsi" w:hAnsiTheme="majorHAnsi" w:cstheme="majorHAnsi"/>
          <w:lang w:val="sv-SE"/>
        </w:rPr>
        <w:t xml:space="preserve"> T</w:t>
      </w:r>
      <w:r w:rsidR="00AA5A7D" w:rsidRPr="00AA5A7D">
        <w:rPr>
          <w:rFonts w:asciiTheme="majorHAnsi" w:hAnsiTheme="majorHAnsi" w:cstheme="majorHAnsi"/>
          <w:lang w:val="sv-SE"/>
        </w:rPr>
        <w:t>à</w:t>
      </w:r>
      <w:r w:rsidR="00AA5A7D">
        <w:rPr>
          <w:rFonts w:asciiTheme="majorHAnsi" w:hAnsiTheme="majorHAnsi" w:cstheme="majorHAnsi"/>
          <w:lang w:val="sv-SE"/>
        </w:rPr>
        <w:t>i ch</w:t>
      </w:r>
      <w:r w:rsidR="00AA5A7D" w:rsidRPr="00AA5A7D">
        <w:rPr>
          <w:rFonts w:asciiTheme="majorHAnsi" w:hAnsiTheme="majorHAnsi" w:cstheme="majorHAnsi"/>
          <w:lang w:val="sv-SE"/>
        </w:rPr>
        <w:t>í</w:t>
      </w:r>
      <w:r w:rsidR="00AA5A7D">
        <w:rPr>
          <w:rFonts w:asciiTheme="majorHAnsi" w:hAnsiTheme="majorHAnsi" w:cstheme="majorHAnsi"/>
          <w:lang w:val="sv-SE"/>
        </w:rPr>
        <w:t xml:space="preserve">nh </w:t>
      </w:r>
      <w:r w:rsidR="00014E2B" w:rsidRPr="00BD3ED7">
        <w:rPr>
          <w:rFonts w:asciiTheme="majorHAnsi" w:hAnsiTheme="majorHAnsi" w:cstheme="majorHAnsi"/>
          <w:lang w:val="sv-SE"/>
        </w:rPr>
        <w:t xml:space="preserve">nghiên cứu xây dựng dự án Nghị quyết. </w:t>
      </w:r>
      <w:r w:rsidR="00700CB1" w:rsidRPr="00BD3ED7">
        <w:rPr>
          <w:rFonts w:asciiTheme="majorHAnsi" w:hAnsiTheme="majorHAnsi" w:cstheme="majorHAnsi"/>
          <w:lang w:val="nl-NL"/>
        </w:rPr>
        <w:t xml:space="preserve">Dự án Nghị quyết đã được </w:t>
      </w:r>
      <w:r w:rsidR="00322116" w:rsidRPr="00BD3ED7">
        <w:rPr>
          <w:rFonts w:asciiTheme="majorHAnsi" w:hAnsiTheme="majorHAnsi" w:cstheme="majorHAnsi"/>
          <w:lang w:val="nl-NL"/>
        </w:rPr>
        <w:t xml:space="preserve">gửi lấy ý kiến Bộ, ngành, địa phương, </w:t>
      </w:r>
      <w:r w:rsidR="00F8619D" w:rsidRPr="00BD3ED7">
        <w:rPr>
          <w:rFonts w:asciiTheme="majorHAnsi" w:hAnsiTheme="majorHAnsi" w:cstheme="majorHAnsi"/>
          <w:lang w:val="nl-NL"/>
        </w:rPr>
        <w:t>cộng đồng</w:t>
      </w:r>
      <w:r w:rsidR="004E19A7" w:rsidRPr="00BD3ED7">
        <w:rPr>
          <w:rFonts w:asciiTheme="majorHAnsi" w:hAnsiTheme="majorHAnsi" w:cstheme="majorHAnsi"/>
          <w:lang w:val="nl-NL"/>
        </w:rPr>
        <w:t xml:space="preserve"> doanh nghiệp</w:t>
      </w:r>
      <w:r w:rsidR="00322116" w:rsidRPr="00BD3ED7">
        <w:rPr>
          <w:lang w:val="nl-NL"/>
        </w:rPr>
        <w:t xml:space="preserve">; đồng thời, lấy ý kiến rộng rãi của các tổ chức, cá nhân thông qua Cổng thông tin điện tử của </w:t>
      </w:r>
      <w:r w:rsidR="00322116" w:rsidRPr="00BD3ED7">
        <w:rPr>
          <w:bCs/>
          <w:lang w:val="nl-NL"/>
        </w:rPr>
        <w:t>Chính phủ</w:t>
      </w:r>
      <w:r w:rsidR="00322116" w:rsidRPr="00BD3ED7">
        <w:rPr>
          <w:lang w:val="nl-NL"/>
        </w:rPr>
        <w:t xml:space="preserve"> và Cổng th</w:t>
      </w:r>
      <w:r w:rsidR="00620AD5" w:rsidRPr="00BD3ED7">
        <w:rPr>
          <w:lang w:val="nl-NL"/>
        </w:rPr>
        <w:t>ông tin điện tử của Bộ Tài chính</w:t>
      </w:r>
      <w:r w:rsidR="00700CB1" w:rsidRPr="00BD3ED7">
        <w:rPr>
          <w:lang w:val="nl-NL"/>
        </w:rPr>
        <w:t xml:space="preserve"> (</w:t>
      </w:r>
      <w:r w:rsidR="00700CB1" w:rsidRPr="00BD3ED7">
        <w:rPr>
          <w:rFonts w:asciiTheme="majorHAnsi" w:hAnsiTheme="majorHAnsi" w:cstheme="majorHAnsi"/>
          <w:lang w:val="nl-NL"/>
        </w:rPr>
        <w:t xml:space="preserve">Công văn số 2028/BTC-CST ngày 13/02/2018 của Bộ Tài chính). </w:t>
      </w:r>
      <w:r w:rsidR="00287AED" w:rsidRPr="00BD3ED7">
        <w:rPr>
          <w:rFonts w:asciiTheme="majorHAnsi" w:hAnsiTheme="majorHAnsi" w:cstheme="majorHAnsi"/>
          <w:lang w:val="nl-NL"/>
        </w:rPr>
        <w:t xml:space="preserve">Đến nay, đã </w:t>
      </w:r>
      <w:r w:rsidR="00AA5A7D">
        <w:rPr>
          <w:rFonts w:asciiTheme="majorHAnsi" w:hAnsiTheme="majorHAnsi" w:cstheme="majorHAnsi"/>
          <w:lang w:val="nl-NL"/>
        </w:rPr>
        <w:t>c</w:t>
      </w:r>
      <w:r w:rsidR="00AA5A7D" w:rsidRPr="00AA5A7D">
        <w:rPr>
          <w:rFonts w:asciiTheme="majorHAnsi" w:hAnsiTheme="majorHAnsi" w:cstheme="majorHAnsi"/>
          <w:lang w:val="nl-NL"/>
        </w:rPr>
        <w:t>ó</w:t>
      </w:r>
      <w:r w:rsidR="00AA5A7D">
        <w:rPr>
          <w:rFonts w:asciiTheme="majorHAnsi" w:hAnsiTheme="majorHAnsi" w:cstheme="majorHAnsi"/>
          <w:lang w:val="nl-NL"/>
        </w:rPr>
        <w:t xml:space="preserve"> </w:t>
      </w:r>
      <w:r w:rsidR="00287AED" w:rsidRPr="00BD3ED7">
        <w:rPr>
          <w:rFonts w:asciiTheme="majorHAnsi" w:hAnsiTheme="majorHAnsi" w:cstheme="majorHAnsi"/>
          <w:lang w:val="nl-NL"/>
        </w:rPr>
        <w:t>7</w:t>
      </w:r>
      <w:r w:rsidR="002C4298" w:rsidRPr="00BD3ED7">
        <w:rPr>
          <w:rFonts w:asciiTheme="majorHAnsi" w:hAnsiTheme="majorHAnsi" w:cstheme="majorHAnsi"/>
          <w:lang w:val="nl-NL"/>
        </w:rPr>
        <w:t>7</w:t>
      </w:r>
      <w:r w:rsidR="00287AED" w:rsidRPr="00BD3ED7">
        <w:rPr>
          <w:rFonts w:asciiTheme="majorHAnsi" w:hAnsiTheme="majorHAnsi" w:cstheme="majorHAnsi"/>
          <w:lang w:val="nl-NL"/>
        </w:rPr>
        <w:t xml:space="preserve"> ý kiến tham gia</w:t>
      </w:r>
      <w:r w:rsidR="00AA5A7D">
        <w:rPr>
          <w:rFonts w:asciiTheme="majorHAnsi" w:hAnsiTheme="majorHAnsi" w:cstheme="majorHAnsi"/>
          <w:lang w:val="nl-NL"/>
        </w:rPr>
        <w:t xml:space="preserve"> v</w:t>
      </w:r>
      <w:r w:rsidR="00AA5A7D" w:rsidRPr="00AA5A7D">
        <w:rPr>
          <w:rFonts w:asciiTheme="majorHAnsi" w:hAnsiTheme="majorHAnsi" w:cstheme="majorHAnsi"/>
          <w:lang w:val="nl-NL"/>
        </w:rPr>
        <w:t>ề</w:t>
      </w:r>
      <w:r w:rsidR="00AA5A7D">
        <w:rPr>
          <w:rFonts w:asciiTheme="majorHAnsi" w:hAnsiTheme="majorHAnsi" w:cstheme="majorHAnsi"/>
          <w:lang w:val="nl-NL"/>
        </w:rPr>
        <w:t xml:space="preserve"> d</w:t>
      </w:r>
      <w:r w:rsidR="00AA5A7D" w:rsidRPr="00AA5A7D">
        <w:rPr>
          <w:rFonts w:asciiTheme="majorHAnsi" w:hAnsiTheme="majorHAnsi" w:cstheme="majorHAnsi"/>
          <w:lang w:val="nl-NL"/>
        </w:rPr>
        <w:t>ự</w:t>
      </w:r>
      <w:r w:rsidR="00AA5A7D">
        <w:rPr>
          <w:rFonts w:asciiTheme="majorHAnsi" w:hAnsiTheme="majorHAnsi" w:cstheme="majorHAnsi"/>
          <w:lang w:val="nl-NL"/>
        </w:rPr>
        <w:t xml:space="preserve"> </w:t>
      </w:r>
      <w:r w:rsidR="00AA5A7D" w:rsidRPr="00AA5A7D">
        <w:rPr>
          <w:rFonts w:asciiTheme="majorHAnsi" w:hAnsiTheme="majorHAnsi" w:cstheme="majorHAnsi"/>
          <w:lang w:val="nl-NL"/>
        </w:rPr>
        <w:t>án</w:t>
      </w:r>
      <w:r w:rsidR="00AA5A7D">
        <w:rPr>
          <w:rFonts w:asciiTheme="majorHAnsi" w:hAnsiTheme="majorHAnsi" w:cstheme="majorHAnsi"/>
          <w:lang w:val="nl-NL"/>
        </w:rPr>
        <w:t xml:space="preserve"> Ngh</w:t>
      </w:r>
      <w:r w:rsidR="00AA5A7D" w:rsidRPr="00AA5A7D">
        <w:rPr>
          <w:rFonts w:asciiTheme="majorHAnsi" w:hAnsiTheme="majorHAnsi" w:cstheme="majorHAnsi"/>
          <w:lang w:val="nl-NL"/>
        </w:rPr>
        <w:t>ị</w:t>
      </w:r>
      <w:r w:rsidR="00AA5A7D">
        <w:rPr>
          <w:rFonts w:asciiTheme="majorHAnsi" w:hAnsiTheme="majorHAnsi" w:cstheme="majorHAnsi"/>
          <w:lang w:val="nl-NL"/>
        </w:rPr>
        <w:t xml:space="preserve"> quy</w:t>
      </w:r>
      <w:r w:rsidR="00AA5A7D" w:rsidRPr="00AA5A7D">
        <w:rPr>
          <w:rFonts w:asciiTheme="majorHAnsi" w:hAnsiTheme="majorHAnsi" w:cstheme="majorHAnsi"/>
          <w:lang w:val="nl-NL"/>
        </w:rPr>
        <w:t>ết</w:t>
      </w:r>
      <w:r w:rsidR="00287AED" w:rsidRPr="00BD3ED7">
        <w:rPr>
          <w:rFonts w:asciiTheme="majorHAnsi" w:hAnsiTheme="majorHAnsi" w:cstheme="majorHAnsi"/>
          <w:lang w:val="nl-NL"/>
        </w:rPr>
        <w:t xml:space="preserve">, trong đó 19 ý kiến tham gia của các Bộ, ngành; </w:t>
      </w:r>
      <w:r w:rsidR="002C4298" w:rsidRPr="00BD3ED7">
        <w:rPr>
          <w:rFonts w:asciiTheme="majorHAnsi" w:hAnsiTheme="majorHAnsi" w:cstheme="majorHAnsi"/>
          <w:lang w:val="nl-NL"/>
        </w:rPr>
        <w:t>43</w:t>
      </w:r>
      <w:r w:rsidR="00287AED" w:rsidRPr="00BD3ED7">
        <w:rPr>
          <w:rFonts w:asciiTheme="majorHAnsi" w:hAnsiTheme="majorHAnsi" w:cstheme="majorHAnsi"/>
          <w:lang w:val="nl-NL"/>
        </w:rPr>
        <w:t xml:space="preserve"> ý kiến tham gia của các địa phương; </w:t>
      </w:r>
      <w:r w:rsidR="002C4298" w:rsidRPr="00BD3ED7">
        <w:rPr>
          <w:rFonts w:asciiTheme="majorHAnsi" w:hAnsiTheme="majorHAnsi" w:cstheme="majorHAnsi"/>
          <w:lang w:val="nl-NL"/>
        </w:rPr>
        <w:t>5</w:t>
      </w:r>
      <w:r w:rsidR="00287AED" w:rsidRPr="00BD3ED7">
        <w:rPr>
          <w:rFonts w:asciiTheme="majorHAnsi" w:hAnsiTheme="majorHAnsi" w:cstheme="majorHAnsi"/>
          <w:lang w:val="nl-NL"/>
        </w:rPr>
        <w:t xml:space="preserve"> ý kiến tham gia của các hiệp hội, doanh nghiệp và tổ chức khác. Về cơ bản, các ý kiến đều nhất trí với sự cần thiết và nội dung </w:t>
      </w:r>
      <w:r w:rsidR="00287AED" w:rsidRPr="00BD3ED7">
        <w:rPr>
          <w:rFonts w:asciiTheme="majorHAnsi" w:hAnsiTheme="majorHAnsi" w:cstheme="majorHAnsi"/>
          <w:iCs/>
          <w:lang w:val="nl-NL"/>
        </w:rPr>
        <w:t>của</w:t>
      </w:r>
      <w:r w:rsidR="00287AED" w:rsidRPr="00BD3ED7">
        <w:rPr>
          <w:rFonts w:asciiTheme="majorHAnsi" w:hAnsiTheme="majorHAnsi" w:cstheme="majorHAnsi"/>
          <w:lang w:val="nl-NL"/>
        </w:rPr>
        <w:t xml:space="preserve"> dự thảo Nghị quyết (4</w:t>
      </w:r>
      <w:r w:rsidR="00EE4C6F" w:rsidRPr="00BD3ED7">
        <w:rPr>
          <w:rFonts w:asciiTheme="majorHAnsi" w:hAnsiTheme="majorHAnsi" w:cstheme="majorHAnsi"/>
          <w:lang w:val="nl-NL"/>
        </w:rPr>
        <w:t>7</w:t>
      </w:r>
      <w:r w:rsidR="00287AED" w:rsidRPr="00BD3ED7">
        <w:rPr>
          <w:rFonts w:asciiTheme="majorHAnsi" w:hAnsiTheme="majorHAnsi" w:cstheme="majorHAnsi"/>
          <w:lang w:val="nl-NL"/>
        </w:rPr>
        <w:t>/7</w:t>
      </w:r>
      <w:r w:rsidR="002C4298" w:rsidRPr="00BD3ED7">
        <w:rPr>
          <w:rFonts w:asciiTheme="majorHAnsi" w:hAnsiTheme="majorHAnsi" w:cstheme="majorHAnsi"/>
          <w:lang w:val="nl-NL"/>
        </w:rPr>
        <w:t>7</w:t>
      </w:r>
      <w:r w:rsidR="00287AED" w:rsidRPr="00BD3ED7">
        <w:rPr>
          <w:rFonts w:asciiTheme="majorHAnsi" w:hAnsiTheme="majorHAnsi" w:cstheme="majorHAnsi"/>
          <w:lang w:val="nl-NL"/>
        </w:rPr>
        <w:t xml:space="preserve"> ý kiến nhất trí hoàn toàn). Một số ý kiến về câu chữ, kỹ thuật soạn thảo đã được hoàn chỉnh tại hồ sơ dự án Nghị quyết. </w:t>
      </w:r>
      <w:r w:rsidR="00AA5A7D">
        <w:rPr>
          <w:lang w:val="nl-NL"/>
        </w:rPr>
        <w:t>C</w:t>
      </w:r>
      <w:r w:rsidR="00AA5A7D" w:rsidRPr="00AA5A7D">
        <w:rPr>
          <w:lang w:val="nl-NL"/>
        </w:rPr>
        <w:t>ác</w:t>
      </w:r>
      <w:r w:rsidR="00AA5A7D">
        <w:rPr>
          <w:lang w:val="nl-NL"/>
        </w:rPr>
        <w:t xml:space="preserve"> </w:t>
      </w:r>
      <w:r w:rsidR="00AA5A7D" w:rsidRPr="00AA5A7D">
        <w:rPr>
          <w:lang w:val="nl-NL"/>
        </w:rPr>
        <w:t>ý</w:t>
      </w:r>
      <w:r w:rsidR="00AA5A7D">
        <w:rPr>
          <w:lang w:val="nl-NL"/>
        </w:rPr>
        <w:t xml:space="preserve"> ki</w:t>
      </w:r>
      <w:r w:rsidR="00AA5A7D" w:rsidRPr="00AA5A7D">
        <w:rPr>
          <w:lang w:val="nl-NL"/>
        </w:rPr>
        <w:t>ế</w:t>
      </w:r>
      <w:r w:rsidR="00AA5A7D">
        <w:rPr>
          <w:lang w:val="nl-NL"/>
        </w:rPr>
        <w:t>n kh</w:t>
      </w:r>
      <w:r w:rsidR="00AA5A7D" w:rsidRPr="00AA5A7D">
        <w:rPr>
          <w:lang w:val="nl-NL"/>
        </w:rPr>
        <w:t>ác</w:t>
      </w:r>
      <w:r w:rsidR="00AA5A7D">
        <w:rPr>
          <w:lang w:val="nl-NL"/>
        </w:rPr>
        <w:t xml:space="preserve"> </w:t>
      </w:r>
      <w:r w:rsidR="00AA5A7D" w:rsidRPr="00AA5A7D">
        <w:rPr>
          <w:lang w:val="nl-NL"/>
        </w:rPr>
        <w:t>đã</w:t>
      </w:r>
      <w:r w:rsidR="00AA5A7D">
        <w:rPr>
          <w:lang w:val="nl-NL"/>
        </w:rPr>
        <w:t xml:space="preserve"> đư</w:t>
      </w:r>
      <w:r w:rsidR="00AA5A7D" w:rsidRPr="00AA5A7D">
        <w:rPr>
          <w:lang w:val="nl-NL"/>
        </w:rPr>
        <w:t>ợc</w:t>
      </w:r>
      <w:r w:rsidR="00AA5A7D">
        <w:rPr>
          <w:lang w:val="nl-NL"/>
        </w:rPr>
        <w:t xml:space="preserve"> nghiên cứu </w:t>
      </w:r>
      <w:r w:rsidR="00287AED" w:rsidRPr="00BD3ED7">
        <w:rPr>
          <w:lang w:val="nl-NL"/>
        </w:rPr>
        <w:t xml:space="preserve">giải trình, tiếp thu và hoàn chỉnh </w:t>
      </w:r>
      <w:r w:rsidR="00AA5A7D">
        <w:rPr>
          <w:lang w:val="nl-NL"/>
        </w:rPr>
        <w:t>t</w:t>
      </w:r>
      <w:r w:rsidR="00AA5A7D" w:rsidRPr="00AA5A7D">
        <w:rPr>
          <w:lang w:val="nl-NL"/>
        </w:rPr>
        <w:t>ại</w:t>
      </w:r>
      <w:r w:rsidR="00AA5A7D">
        <w:rPr>
          <w:lang w:val="nl-NL"/>
        </w:rPr>
        <w:t xml:space="preserve"> </w:t>
      </w:r>
      <w:r w:rsidR="00287AED" w:rsidRPr="00BD3ED7">
        <w:rPr>
          <w:lang w:val="nl-NL"/>
        </w:rPr>
        <w:t xml:space="preserve">dự án Nghị quyết. </w:t>
      </w:r>
      <w:r w:rsidR="00A65ED9" w:rsidRPr="00BD3ED7">
        <w:rPr>
          <w:rFonts w:asciiTheme="majorHAnsi" w:hAnsiTheme="majorHAnsi" w:cstheme="majorHAnsi"/>
          <w:lang w:val="nl-NL"/>
        </w:rPr>
        <w:t xml:space="preserve">Theo quy định của Luật ban hành văn bản </w:t>
      </w:r>
      <w:r w:rsidR="00073DBA" w:rsidRPr="00BD3ED7">
        <w:rPr>
          <w:rFonts w:asciiTheme="majorHAnsi" w:hAnsiTheme="majorHAnsi" w:cstheme="majorHAnsi"/>
          <w:lang w:val="nl-NL"/>
        </w:rPr>
        <w:t>quy phạm pháp luật</w:t>
      </w:r>
      <w:r w:rsidR="00A65ED9" w:rsidRPr="00BD3ED7">
        <w:rPr>
          <w:rFonts w:asciiTheme="majorHAnsi" w:hAnsiTheme="majorHAnsi" w:cstheme="majorHAnsi"/>
          <w:lang w:val="nl-NL"/>
        </w:rPr>
        <w:t>,</w:t>
      </w:r>
      <w:r w:rsidR="00AA5A7D">
        <w:rPr>
          <w:rFonts w:asciiTheme="majorHAnsi" w:hAnsiTheme="majorHAnsi" w:cstheme="majorHAnsi"/>
          <w:lang w:val="nl-NL"/>
        </w:rPr>
        <w:t xml:space="preserve"> </w:t>
      </w:r>
      <w:r w:rsidR="00322116" w:rsidRPr="00BD3ED7">
        <w:rPr>
          <w:lang w:val="nl-NL"/>
        </w:rPr>
        <w:t xml:space="preserve">Báo cáo giải trình, tiếp thu ý kiến </w:t>
      </w:r>
      <w:r w:rsidR="00AA5A7D">
        <w:rPr>
          <w:lang w:val="nl-NL"/>
        </w:rPr>
        <w:t>tham gia v</w:t>
      </w:r>
      <w:r w:rsidR="00AA5A7D" w:rsidRPr="00AA5A7D">
        <w:rPr>
          <w:lang w:val="nl-NL"/>
        </w:rPr>
        <w:t>ề</w:t>
      </w:r>
      <w:r w:rsidR="00AA5A7D">
        <w:rPr>
          <w:lang w:val="nl-NL"/>
        </w:rPr>
        <w:t xml:space="preserve"> d</w:t>
      </w:r>
      <w:r w:rsidR="00AA5A7D" w:rsidRPr="00AA5A7D">
        <w:rPr>
          <w:lang w:val="nl-NL"/>
        </w:rPr>
        <w:t>ự</w:t>
      </w:r>
      <w:r w:rsidR="00AA5A7D">
        <w:rPr>
          <w:lang w:val="nl-NL"/>
        </w:rPr>
        <w:t xml:space="preserve"> </w:t>
      </w:r>
      <w:r w:rsidR="00AA5A7D" w:rsidRPr="00AA5A7D">
        <w:rPr>
          <w:lang w:val="nl-NL"/>
        </w:rPr>
        <w:t>án</w:t>
      </w:r>
      <w:r w:rsidR="00AA5A7D">
        <w:rPr>
          <w:lang w:val="nl-NL"/>
        </w:rPr>
        <w:t xml:space="preserve"> Ngh</w:t>
      </w:r>
      <w:r w:rsidR="00AA5A7D" w:rsidRPr="00AA5A7D">
        <w:rPr>
          <w:lang w:val="nl-NL"/>
        </w:rPr>
        <w:t>ị</w:t>
      </w:r>
      <w:r w:rsidR="00AA5A7D">
        <w:rPr>
          <w:lang w:val="nl-NL"/>
        </w:rPr>
        <w:t xml:space="preserve"> quy</w:t>
      </w:r>
      <w:r w:rsidR="00AA5A7D" w:rsidRPr="00AA5A7D">
        <w:rPr>
          <w:lang w:val="nl-NL"/>
        </w:rPr>
        <w:t>ết</w:t>
      </w:r>
      <w:r w:rsidR="00AA5A7D">
        <w:rPr>
          <w:lang w:val="nl-NL"/>
        </w:rPr>
        <w:t xml:space="preserve"> </w:t>
      </w:r>
      <w:r w:rsidR="00AA5A7D" w:rsidRPr="00AA5A7D">
        <w:rPr>
          <w:lang w:val="nl-NL"/>
        </w:rPr>
        <w:t>đã</w:t>
      </w:r>
      <w:r w:rsidR="00AA5A7D">
        <w:rPr>
          <w:lang w:val="nl-NL"/>
        </w:rPr>
        <w:t xml:space="preserve"> đư</w:t>
      </w:r>
      <w:r w:rsidR="00AA5A7D" w:rsidRPr="00AA5A7D">
        <w:rPr>
          <w:lang w:val="nl-NL"/>
        </w:rPr>
        <w:t>ợc</w:t>
      </w:r>
      <w:r w:rsidR="00AA5A7D">
        <w:rPr>
          <w:lang w:val="nl-NL"/>
        </w:rPr>
        <w:t xml:space="preserve"> </w:t>
      </w:r>
      <w:r w:rsidR="00AA5A7D" w:rsidRPr="00AA5A7D">
        <w:rPr>
          <w:lang w:val="nl-NL"/>
        </w:rPr>
        <w:t>đă</w:t>
      </w:r>
      <w:r w:rsidR="00AA5A7D">
        <w:rPr>
          <w:lang w:val="nl-NL"/>
        </w:rPr>
        <w:t>ng t</w:t>
      </w:r>
      <w:r w:rsidR="00AA5A7D" w:rsidRPr="00AA5A7D">
        <w:rPr>
          <w:lang w:val="nl-NL"/>
        </w:rPr>
        <w:t>ả</w:t>
      </w:r>
      <w:r w:rsidR="00AA5A7D">
        <w:rPr>
          <w:lang w:val="nl-NL"/>
        </w:rPr>
        <w:t xml:space="preserve">i </w:t>
      </w:r>
      <w:r w:rsidR="00322116" w:rsidRPr="00BD3ED7">
        <w:rPr>
          <w:lang w:val="nl-NL"/>
        </w:rPr>
        <w:t xml:space="preserve">trên Cổng thông tin điện tử của </w:t>
      </w:r>
      <w:r w:rsidR="00322116" w:rsidRPr="00BD3ED7">
        <w:rPr>
          <w:bCs/>
          <w:lang w:val="nl-NL"/>
        </w:rPr>
        <w:t>Chính phủ</w:t>
      </w:r>
      <w:r w:rsidR="00322116" w:rsidRPr="00BD3ED7">
        <w:rPr>
          <w:lang w:val="nl-NL"/>
        </w:rPr>
        <w:t xml:space="preserve"> và Cổng thông tin điện t</w:t>
      </w:r>
      <w:r w:rsidR="000A0B0E" w:rsidRPr="00BD3ED7">
        <w:rPr>
          <w:lang w:val="nl-NL"/>
        </w:rPr>
        <w:t xml:space="preserve">ử của Bộ Tài chính (Công văn số 3366/BTC-CST ngày 26/3/2018 </w:t>
      </w:r>
      <w:r w:rsidR="00322116" w:rsidRPr="00BD3ED7">
        <w:rPr>
          <w:lang w:val="nl-NL"/>
        </w:rPr>
        <w:t>của Bộ Tài chính).</w:t>
      </w:r>
    </w:p>
    <w:p w:rsidR="002A5E27" w:rsidRDefault="00620AD5" w:rsidP="00451BD6">
      <w:pPr>
        <w:overflowPunct w:val="0"/>
        <w:autoSpaceDE w:val="0"/>
        <w:autoSpaceDN w:val="0"/>
        <w:adjustRightInd w:val="0"/>
        <w:spacing w:before="120" w:after="120"/>
        <w:ind w:firstLine="720"/>
        <w:jc w:val="both"/>
        <w:rPr>
          <w:lang w:val="nl-NL"/>
        </w:rPr>
      </w:pPr>
      <w:r w:rsidRPr="00BD3ED7">
        <w:rPr>
          <w:lang w:val="nl-NL"/>
        </w:rPr>
        <w:t xml:space="preserve">Ngày </w:t>
      </w:r>
      <w:r w:rsidR="00014E2B" w:rsidRPr="00BD3ED7">
        <w:rPr>
          <w:lang w:val="nl-NL"/>
        </w:rPr>
        <w:t>22/3/2018</w:t>
      </w:r>
      <w:r w:rsidRPr="00BD3ED7">
        <w:rPr>
          <w:lang w:val="nl-NL"/>
        </w:rPr>
        <w:t xml:space="preserve">, Bộ Tài chính có Công văn số </w:t>
      </w:r>
      <w:r w:rsidR="00014E2B" w:rsidRPr="00BD3ED7">
        <w:rPr>
          <w:lang w:val="nl-NL"/>
        </w:rPr>
        <w:t>3209/BTC-CST</w:t>
      </w:r>
      <w:r w:rsidRPr="00BD3ED7">
        <w:rPr>
          <w:lang w:val="nl-NL"/>
        </w:rPr>
        <w:t xml:space="preserve"> gửi </w:t>
      </w:r>
      <w:r w:rsidR="00322116" w:rsidRPr="00BD3ED7">
        <w:rPr>
          <w:lang w:val="nl-NL"/>
        </w:rPr>
        <w:t xml:space="preserve">xin </w:t>
      </w:r>
      <w:r w:rsidRPr="00BD3ED7">
        <w:rPr>
          <w:lang w:val="nl-NL"/>
        </w:rPr>
        <w:t>ý kiến thẩm định của Bộ Tư pháp</w:t>
      </w:r>
      <w:r w:rsidR="00443665" w:rsidRPr="00BD3ED7">
        <w:rPr>
          <w:lang w:val="nl-NL"/>
        </w:rPr>
        <w:t>. Ngày 6</w:t>
      </w:r>
      <w:r w:rsidR="00322116" w:rsidRPr="00BD3ED7">
        <w:rPr>
          <w:lang w:val="nl-NL"/>
        </w:rPr>
        <w:t>/</w:t>
      </w:r>
      <w:r w:rsidR="00443665" w:rsidRPr="00BD3ED7">
        <w:rPr>
          <w:lang w:val="nl-NL"/>
        </w:rPr>
        <w:t>4</w:t>
      </w:r>
      <w:r w:rsidR="00322116" w:rsidRPr="00BD3ED7">
        <w:rPr>
          <w:lang w:val="nl-NL"/>
        </w:rPr>
        <w:t>/201</w:t>
      </w:r>
      <w:r w:rsidR="00194268" w:rsidRPr="00BD3ED7">
        <w:rPr>
          <w:lang w:val="nl-NL"/>
        </w:rPr>
        <w:t>8</w:t>
      </w:r>
      <w:r w:rsidR="00322116" w:rsidRPr="00BD3ED7">
        <w:rPr>
          <w:lang w:val="nl-NL"/>
        </w:rPr>
        <w:t>, Bộ Tư phá</w:t>
      </w:r>
      <w:r w:rsidR="00443665" w:rsidRPr="00BD3ED7">
        <w:rPr>
          <w:lang w:val="nl-NL"/>
        </w:rPr>
        <w:t>p đã có Báo cáo thẩm định số 87</w:t>
      </w:r>
      <w:r w:rsidR="00322116" w:rsidRPr="00BD3ED7">
        <w:rPr>
          <w:lang w:val="nl-NL"/>
        </w:rPr>
        <w:t>/</w:t>
      </w:r>
      <w:r w:rsidR="00443665" w:rsidRPr="00BD3ED7">
        <w:rPr>
          <w:lang w:val="nl-NL"/>
        </w:rPr>
        <w:t xml:space="preserve">BC-BTP </w:t>
      </w:r>
      <w:r w:rsidR="00322116" w:rsidRPr="00BD3ED7">
        <w:rPr>
          <w:lang w:val="nl-NL"/>
        </w:rPr>
        <w:t xml:space="preserve">về dự án </w:t>
      </w:r>
      <w:r w:rsidRPr="00BD3ED7">
        <w:rPr>
          <w:lang w:val="nl-NL"/>
        </w:rPr>
        <w:t>Nghị quyết</w:t>
      </w:r>
      <w:r w:rsidR="00322116" w:rsidRPr="00BD3ED7">
        <w:rPr>
          <w:lang w:val="nl-NL"/>
        </w:rPr>
        <w:t>.</w:t>
      </w:r>
      <w:r w:rsidR="00443665" w:rsidRPr="00BD3ED7">
        <w:rPr>
          <w:lang w:val="nl-NL"/>
        </w:rPr>
        <w:t xml:space="preserve"> Bộ Tài chính </w:t>
      </w:r>
      <w:r w:rsidR="00FD48AF" w:rsidRPr="00BD3ED7">
        <w:rPr>
          <w:lang w:val="nl-NL"/>
        </w:rPr>
        <w:t xml:space="preserve">đã </w:t>
      </w:r>
      <w:r w:rsidR="00443665" w:rsidRPr="00BD3ED7">
        <w:rPr>
          <w:lang w:val="nl-NL"/>
        </w:rPr>
        <w:t xml:space="preserve">nghiên </w:t>
      </w:r>
      <w:r w:rsidR="00FD48AF" w:rsidRPr="00BD3ED7">
        <w:rPr>
          <w:lang w:val="nl-NL"/>
        </w:rPr>
        <w:t xml:space="preserve">cứu tiếp thu, giải trình </w:t>
      </w:r>
      <w:r w:rsidR="002A5E27" w:rsidRPr="00BD3ED7">
        <w:rPr>
          <w:lang w:val="nl-NL"/>
        </w:rPr>
        <w:t>ý</w:t>
      </w:r>
      <w:r w:rsidR="00FD48AF" w:rsidRPr="00BD3ED7">
        <w:rPr>
          <w:lang w:val="nl-NL"/>
        </w:rPr>
        <w:t xml:space="preserve"> </w:t>
      </w:r>
      <w:r w:rsidR="002A5E27" w:rsidRPr="00BD3ED7">
        <w:rPr>
          <w:lang w:val="nl-NL"/>
        </w:rPr>
        <w:t>kiến</w:t>
      </w:r>
      <w:r w:rsidR="00FD48AF" w:rsidRPr="00BD3ED7">
        <w:rPr>
          <w:lang w:val="nl-NL"/>
        </w:rPr>
        <w:t xml:space="preserve"> </w:t>
      </w:r>
      <w:r w:rsidR="002A5E27" w:rsidRPr="00BD3ED7">
        <w:rPr>
          <w:lang w:val="nl-NL"/>
        </w:rPr>
        <w:t>thẩm định</w:t>
      </w:r>
      <w:r w:rsidR="00FD48AF" w:rsidRPr="00BD3ED7">
        <w:rPr>
          <w:lang w:val="nl-NL"/>
        </w:rPr>
        <w:t xml:space="preserve"> </w:t>
      </w:r>
      <w:r w:rsidR="00CE436F">
        <w:rPr>
          <w:lang w:val="nl-NL"/>
        </w:rPr>
        <w:t>c</w:t>
      </w:r>
      <w:r w:rsidR="00CE436F" w:rsidRPr="00CE436F">
        <w:rPr>
          <w:lang w:val="nl-NL"/>
        </w:rPr>
        <w:t>ủa</w:t>
      </w:r>
      <w:r w:rsidR="00CE436F">
        <w:rPr>
          <w:lang w:val="nl-NL"/>
        </w:rPr>
        <w:t xml:space="preserve"> B</w:t>
      </w:r>
      <w:r w:rsidR="00CE436F" w:rsidRPr="00CE436F">
        <w:rPr>
          <w:lang w:val="nl-NL"/>
        </w:rPr>
        <w:t>ộ</w:t>
      </w:r>
      <w:r w:rsidR="00CE436F">
        <w:rPr>
          <w:lang w:val="nl-NL"/>
        </w:rPr>
        <w:t xml:space="preserve"> T</w:t>
      </w:r>
      <w:r w:rsidR="00CE436F" w:rsidRPr="00CE436F">
        <w:rPr>
          <w:lang w:val="nl-NL"/>
        </w:rPr>
        <w:t>ư</w:t>
      </w:r>
      <w:r w:rsidR="00CE436F">
        <w:rPr>
          <w:lang w:val="nl-NL"/>
        </w:rPr>
        <w:t xml:space="preserve"> ph</w:t>
      </w:r>
      <w:r w:rsidR="00CE436F" w:rsidRPr="00CE436F">
        <w:rPr>
          <w:lang w:val="nl-NL"/>
        </w:rPr>
        <w:t>áp</w:t>
      </w:r>
      <w:r w:rsidR="002A5E27" w:rsidRPr="00BD3ED7">
        <w:rPr>
          <w:lang w:val="nl-NL"/>
        </w:rPr>
        <w:t>.</w:t>
      </w:r>
    </w:p>
    <w:p w:rsidR="004B1EF2" w:rsidRPr="00954A1B" w:rsidRDefault="004B1EF2" w:rsidP="00954A1B">
      <w:pPr>
        <w:widowControl w:val="0"/>
        <w:tabs>
          <w:tab w:val="left" w:pos="8340"/>
        </w:tabs>
        <w:spacing w:before="60" w:after="60" w:line="264" w:lineRule="auto"/>
        <w:ind w:firstLine="720"/>
        <w:jc w:val="both"/>
        <w:rPr>
          <w:lang w:val="nl-NL"/>
        </w:rPr>
      </w:pPr>
      <w:r>
        <w:rPr>
          <w:lang w:val="nl-NL"/>
        </w:rPr>
        <w:t>Ngày 11/4/2018, Bộ Tài chính có Tờ trình số 30/TTr-BTC trình Chính phủ về dự án Nghị</w:t>
      </w:r>
      <w:r w:rsidR="00983B92">
        <w:rPr>
          <w:lang w:val="nl-NL"/>
        </w:rPr>
        <w:t xml:space="preserve"> quy</w:t>
      </w:r>
      <w:r w:rsidR="00983B92" w:rsidRPr="00983B92">
        <w:rPr>
          <w:lang w:val="nl-NL"/>
        </w:rPr>
        <w:t>ết</w:t>
      </w:r>
      <w:r>
        <w:rPr>
          <w:bCs/>
          <w:lang w:val="nl-NL"/>
        </w:rPr>
        <w:t>.</w:t>
      </w:r>
      <w:r w:rsidR="009E677F">
        <w:rPr>
          <w:bCs/>
          <w:lang w:val="nl-NL"/>
        </w:rPr>
        <w:t xml:space="preserve"> B</w:t>
      </w:r>
      <w:r w:rsidR="009E677F" w:rsidRPr="009E677F">
        <w:rPr>
          <w:bCs/>
          <w:lang w:val="nl-NL"/>
        </w:rPr>
        <w:t>ộ</w:t>
      </w:r>
      <w:r w:rsidR="009E677F">
        <w:rPr>
          <w:bCs/>
          <w:lang w:val="nl-NL"/>
        </w:rPr>
        <w:t xml:space="preserve"> T</w:t>
      </w:r>
      <w:r w:rsidR="009E677F" w:rsidRPr="009E677F">
        <w:rPr>
          <w:bCs/>
          <w:lang w:val="nl-NL"/>
        </w:rPr>
        <w:t>ài</w:t>
      </w:r>
      <w:r w:rsidR="009E677F">
        <w:rPr>
          <w:bCs/>
          <w:lang w:val="nl-NL"/>
        </w:rPr>
        <w:t xml:space="preserve"> ch</w:t>
      </w:r>
      <w:r w:rsidR="009E677F" w:rsidRPr="009E677F">
        <w:rPr>
          <w:bCs/>
          <w:lang w:val="nl-NL"/>
        </w:rPr>
        <w:t>ính</w:t>
      </w:r>
      <w:r w:rsidR="009E677F">
        <w:rPr>
          <w:bCs/>
          <w:lang w:val="nl-NL"/>
        </w:rPr>
        <w:t xml:space="preserve"> </w:t>
      </w:r>
      <w:r w:rsidR="009E677F" w:rsidRPr="009E677F">
        <w:rPr>
          <w:bCs/>
          <w:lang w:val="nl-NL"/>
        </w:rPr>
        <w:t>đã</w:t>
      </w:r>
      <w:r w:rsidR="009E677F">
        <w:rPr>
          <w:bCs/>
          <w:lang w:val="nl-NL"/>
        </w:rPr>
        <w:t xml:space="preserve"> nghi</w:t>
      </w:r>
      <w:r w:rsidR="009E677F" w:rsidRPr="009E677F">
        <w:rPr>
          <w:bCs/>
          <w:lang w:val="nl-NL"/>
        </w:rPr>
        <w:t>ê</w:t>
      </w:r>
      <w:r w:rsidR="009E677F">
        <w:rPr>
          <w:bCs/>
          <w:lang w:val="nl-NL"/>
        </w:rPr>
        <w:t>n c</w:t>
      </w:r>
      <w:r w:rsidR="009E677F" w:rsidRPr="009E677F">
        <w:rPr>
          <w:bCs/>
          <w:lang w:val="nl-NL"/>
        </w:rPr>
        <w:t>ứ</w:t>
      </w:r>
      <w:r w:rsidR="009E677F">
        <w:rPr>
          <w:bCs/>
          <w:lang w:val="nl-NL"/>
        </w:rPr>
        <w:t>u, ti</w:t>
      </w:r>
      <w:r w:rsidR="009E677F" w:rsidRPr="009E677F">
        <w:rPr>
          <w:bCs/>
          <w:lang w:val="nl-NL"/>
        </w:rPr>
        <w:t>ếp</w:t>
      </w:r>
      <w:r w:rsidR="009E677F">
        <w:rPr>
          <w:bCs/>
          <w:lang w:val="nl-NL"/>
        </w:rPr>
        <w:t xml:space="preserve"> thu, gi</w:t>
      </w:r>
      <w:r w:rsidR="009E677F" w:rsidRPr="009E677F">
        <w:rPr>
          <w:bCs/>
          <w:lang w:val="nl-NL"/>
        </w:rPr>
        <w:t>ải</w:t>
      </w:r>
      <w:r w:rsidR="009E677F">
        <w:rPr>
          <w:bCs/>
          <w:lang w:val="nl-NL"/>
        </w:rPr>
        <w:t xml:space="preserve"> tr</w:t>
      </w:r>
      <w:r w:rsidR="009E677F" w:rsidRPr="009E677F">
        <w:rPr>
          <w:bCs/>
          <w:lang w:val="nl-NL"/>
        </w:rPr>
        <w:t>ình</w:t>
      </w:r>
      <w:r w:rsidR="009E677F">
        <w:rPr>
          <w:bCs/>
          <w:lang w:val="nl-NL"/>
        </w:rPr>
        <w:t xml:space="preserve"> </w:t>
      </w:r>
      <w:r w:rsidR="009E677F" w:rsidRPr="009E677F">
        <w:rPr>
          <w:bCs/>
          <w:lang w:val="nl-NL"/>
        </w:rPr>
        <w:t>ý</w:t>
      </w:r>
      <w:r w:rsidR="009E677F">
        <w:rPr>
          <w:bCs/>
          <w:lang w:val="nl-NL"/>
        </w:rPr>
        <w:t xml:space="preserve"> ki</w:t>
      </w:r>
      <w:r w:rsidR="009E677F" w:rsidRPr="009E677F">
        <w:rPr>
          <w:bCs/>
          <w:lang w:val="nl-NL"/>
        </w:rPr>
        <w:t>ến</w:t>
      </w:r>
      <w:r w:rsidR="009E677F">
        <w:rPr>
          <w:bCs/>
          <w:lang w:val="nl-NL"/>
        </w:rPr>
        <w:t xml:space="preserve"> Th</w:t>
      </w:r>
      <w:r w:rsidR="009E677F" w:rsidRPr="009E677F">
        <w:rPr>
          <w:bCs/>
          <w:lang w:val="nl-NL"/>
        </w:rPr>
        <w:t>ành</w:t>
      </w:r>
      <w:r w:rsidR="009E677F">
        <w:rPr>
          <w:bCs/>
          <w:lang w:val="nl-NL"/>
        </w:rPr>
        <w:t xml:space="preserve"> vi</w:t>
      </w:r>
      <w:r w:rsidR="009E677F" w:rsidRPr="009E677F">
        <w:rPr>
          <w:bCs/>
          <w:lang w:val="nl-NL"/>
        </w:rPr>
        <w:t>ê</w:t>
      </w:r>
      <w:r w:rsidR="009E677F">
        <w:rPr>
          <w:bCs/>
          <w:lang w:val="nl-NL"/>
        </w:rPr>
        <w:t>n Ch</w:t>
      </w:r>
      <w:r w:rsidR="009E677F" w:rsidRPr="009E677F">
        <w:rPr>
          <w:bCs/>
          <w:lang w:val="nl-NL"/>
        </w:rPr>
        <w:t>ính</w:t>
      </w:r>
      <w:r w:rsidR="009E677F">
        <w:rPr>
          <w:bCs/>
          <w:lang w:val="nl-NL"/>
        </w:rPr>
        <w:t xml:space="preserve"> ph</w:t>
      </w:r>
      <w:r w:rsidR="009E677F" w:rsidRPr="009E677F">
        <w:rPr>
          <w:bCs/>
          <w:lang w:val="nl-NL"/>
        </w:rPr>
        <w:t>ủ</w:t>
      </w:r>
      <w:r w:rsidR="009E677F">
        <w:rPr>
          <w:bCs/>
          <w:lang w:val="nl-NL"/>
        </w:rPr>
        <w:t xml:space="preserve"> v</w:t>
      </w:r>
      <w:r w:rsidR="009E677F" w:rsidRPr="009E677F">
        <w:rPr>
          <w:bCs/>
          <w:lang w:val="nl-NL"/>
        </w:rPr>
        <w:t>ề</w:t>
      </w:r>
      <w:r w:rsidR="009E677F">
        <w:rPr>
          <w:bCs/>
          <w:lang w:val="nl-NL"/>
        </w:rPr>
        <w:t xml:space="preserve"> d</w:t>
      </w:r>
      <w:r w:rsidR="009E677F" w:rsidRPr="009E677F">
        <w:rPr>
          <w:bCs/>
          <w:lang w:val="nl-NL"/>
        </w:rPr>
        <w:t>ự</w:t>
      </w:r>
      <w:r w:rsidR="009E677F">
        <w:rPr>
          <w:bCs/>
          <w:lang w:val="nl-NL"/>
        </w:rPr>
        <w:t xml:space="preserve"> </w:t>
      </w:r>
      <w:r w:rsidR="009E677F" w:rsidRPr="009E677F">
        <w:rPr>
          <w:bCs/>
          <w:lang w:val="nl-NL"/>
        </w:rPr>
        <w:t>án</w:t>
      </w:r>
      <w:r w:rsidR="009E677F">
        <w:rPr>
          <w:bCs/>
          <w:lang w:val="nl-NL"/>
        </w:rPr>
        <w:t xml:space="preserve"> Ngh</w:t>
      </w:r>
      <w:r w:rsidR="009E677F" w:rsidRPr="009E677F">
        <w:rPr>
          <w:bCs/>
          <w:lang w:val="nl-NL"/>
        </w:rPr>
        <w:t>ị</w:t>
      </w:r>
      <w:r w:rsidR="009E677F">
        <w:rPr>
          <w:bCs/>
          <w:lang w:val="nl-NL"/>
        </w:rPr>
        <w:t xml:space="preserve"> quy</w:t>
      </w:r>
      <w:r w:rsidR="009E677F" w:rsidRPr="009E677F">
        <w:rPr>
          <w:bCs/>
          <w:lang w:val="nl-NL"/>
        </w:rPr>
        <w:t>ết</w:t>
      </w:r>
      <w:r w:rsidR="009E677F">
        <w:rPr>
          <w:bCs/>
          <w:lang w:val="nl-NL"/>
        </w:rPr>
        <w:t xml:space="preserve"> (C</w:t>
      </w:r>
      <w:r w:rsidR="009E677F" w:rsidRPr="009E677F">
        <w:rPr>
          <w:bCs/>
          <w:lang w:val="nl-NL"/>
        </w:rPr>
        <w:t>ô</w:t>
      </w:r>
      <w:r w:rsidR="009E677F">
        <w:rPr>
          <w:bCs/>
          <w:lang w:val="nl-NL"/>
        </w:rPr>
        <w:t>ng v</w:t>
      </w:r>
      <w:r w:rsidR="009E677F" w:rsidRPr="009E677F">
        <w:rPr>
          <w:bCs/>
          <w:lang w:val="nl-NL"/>
        </w:rPr>
        <w:t>ă</w:t>
      </w:r>
      <w:r w:rsidR="009E677F">
        <w:rPr>
          <w:bCs/>
          <w:lang w:val="nl-NL"/>
        </w:rPr>
        <w:t>n s</w:t>
      </w:r>
      <w:r w:rsidR="009E677F" w:rsidRPr="009E677F">
        <w:rPr>
          <w:bCs/>
          <w:lang w:val="nl-NL"/>
        </w:rPr>
        <w:t>ố</w:t>
      </w:r>
      <w:r w:rsidR="00F749B4">
        <w:rPr>
          <w:bCs/>
          <w:lang w:val="nl-NL"/>
        </w:rPr>
        <w:t xml:space="preserve"> 4904</w:t>
      </w:r>
      <w:r w:rsidR="009E677F">
        <w:rPr>
          <w:bCs/>
          <w:lang w:val="nl-NL"/>
        </w:rPr>
        <w:t>/BTC-CST ng</w:t>
      </w:r>
      <w:r w:rsidR="009E677F" w:rsidRPr="009E677F">
        <w:rPr>
          <w:bCs/>
          <w:lang w:val="nl-NL"/>
        </w:rPr>
        <w:t>ày</w:t>
      </w:r>
      <w:r w:rsidR="00F749B4">
        <w:rPr>
          <w:bCs/>
          <w:lang w:val="nl-NL"/>
        </w:rPr>
        <w:t xml:space="preserve"> 27/4</w:t>
      </w:r>
      <w:r w:rsidR="009E677F">
        <w:rPr>
          <w:bCs/>
          <w:lang w:val="nl-NL"/>
        </w:rPr>
        <w:t>/2018).</w:t>
      </w:r>
      <w:r w:rsidR="00BE0742">
        <w:rPr>
          <w:bCs/>
          <w:lang w:val="nl-NL"/>
        </w:rPr>
        <w:t xml:space="preserve"> </w:t>
      </w:r>
      <w:r w:rsidR="00954A1B">
        <w:rPr>
          <w:bCs/>
          <w:lang w:val="nl-NL"/>
        </w:rPr>
        <w:t>Th</w:t>
      </w:r>
      <w:r w:rsidR="00954A1B" w:rsidRPr="00954A1B">
        <w:rPr>
          <w:bCs/>
          <w:lang w:val="nl-NL"/>
        </w:rPr>
        <w:t>ủ</w:t>
      </w:r>
      <w:r w:rsidR="00954A1B">
        <w:rPr>
          <w:bCs/>
          <w:lang w:val="nl-NL"/>
        </w:rPr>
        <w:t xml:space="preserve"> tư</w:t>
      </w:r>
      <w:r w:rsidR="00954A1B" w:rsidRPr="00954A1B">
        <w:rPr>
          <w:bCs/>
          <w:lang w:val="nl-NL"/>
        </w:rPr>
        <w:t>ớng</w:t>
      </w:r>
      <w:r w:rsidR="00954A1B">
        <w:rPr>
          <w:bCs/>
          <w:lang w:val="nl-NL"/>
        </w:rPr>
        <w:t xml:space="preserve"> Ch</w:t>
      </w:r>
      <w:r w:rsidR="00954A1B" w:rsidRPr="00954A1B">
        <w:rPr>
          <w:bCs/>
          <w:lang w:val="nl-NL"/>
        </w:rPr>
        <w:t>í</w:t>
      </w:r>
      <w:r w:rsidR="00954A1B">
        <w:rPr>
          <w:bCs/>
          <w:lang w:val="nl-NL"/>
        </w:rPr>
        <w:t>nh ph</w:t>
      </w:r>
      <w:r w:rsidR="00954A1B" w:rsidRPr="00954A1B">
        <w:rPr>
          <w:bCs/>
          <w:lang w:val="nl-NL"/>
        </w:rPr>
        <w:t>ủ</w:t>
      </w:r>
      <w:r w:rsidR="00954A1B">
        <w:rPr>
          <w:bCs/>
          <w:lang w:val="nl-NL"/>
        </w:rPr>
        <w:t xml:space="preserve"> </w:t>
      </w:r>
      <w:r w:rsidR="00954A1B" w:rsidRPr="00954A1B">
        <w:rPr>
          <w:bCs/>
          <w:lang w:val="nl-NL"/>
        </w:rPr>
        <w:t>đã</w:t>
      </w:r>
      <w:r w:rsidR="00954A1B">
        <w:rPr>
          <w:bCs/>
          <w:lang w:val="nl-NL"/>
        </w:rPr>
        <w:t xml:space="preserve"> </w:t>
      </w:r>
      <w:r w:rsidR="00954A1B">
        <w:rPr>
          <w:lang w:val="nl-NL"/>
        </w:rPr>
        <w:t>giao B</w:t>
      </w:r>
      <w:r w:rsidR="00954A1B" w:rsidRPr="00A743F7">
        <w:rPr>
          <w:lang w:val="nl-NL"/>
        </w:rPr>
        <w:t>ộ</w:t>
      </w:r>
      <w:r w:rsidR="00954A1B">
        <w:rPr>
          <w:lang w:val="nl-NL"/>
        </w:rPr>
        <w:t xml:space="preserve"> trư</w:t>
      </w:r>
      <w:r w:rsidR="00954A1B" w:rsidRPr="00A743F7">
        <w:rPr>
          <w:lang w:val="nl-NL"/>
        </w:rPr>
        <w:t>ởng</w:t>
      </w:r>
      <w:r w:rsidR="00954A1B">
        <w:rPr>
          <w:lang w:val="nl-NL"/>
        </w:rPr>
        <w:t xml:space="preserve"> B</w:t>
      </w:r>
      <w:r w:rsidR="00954A1B" w:rsidRPr="00A743F7">
        <w:rPr>
          <w:lang w:val="nl-NL"/>
        </w:rPr>
        <w:t>ộ</w:t>
      </w:r>
      <w:r w:rsidR="00954A1B">
        <w:rPr>
          <w:lang w:val="nl-NL"/>
        </w:rPr>
        <w:t xml:space="preserve"> T</w:t>
      </w:r>
      <w:r w:rsidR="00954A1B" w:rsidRPr="00A743F7">
        <w:rPr>
          <w:lang w:val="nl-NL"/>
        </w:rPr>
        <w:t>à</w:t>
      </w:r>
      <w:r w:rsidR="00954A1B">
        <w:rPr>
          <w:lang w:val="nl-NL"/>
        </w:rPr>
        <w:t>i ch</w:t>
      </w:r>
      <w:r w:rsidR="00954A1B" w:rsidRPr="00A743F7">
        <w:rPr>
          <w:lang w:val="nl-NL"/>
        </w:rPr>
        <w:t>í</w:t>
      </w:r>
      <w:r w:rsidR="00954A1B">
        <w:rPr>
          <w:lang w:val="nl-NL"/>
        </w:rPr>
        <w:t>nh</w:t>
      </w:r>
      <w:r w:rsidR="00F73B30">
        <w:rPr>
          <w:lang w:val="nl-NL"/>
        </w:rPr>
        <w:t xml:space="preserve">, </w:t>
      </w:r>
      <w:r w:rsidR="00954A1B">
        <w:rPr>
          <w:lang w:val="nl-NL"/>
        </w:rPr>
        <w:t>th</w:t>
      </w:r>
      <w:r w:rsidR="00954A1B" w:rsidRPr="00A743F7">
        <w:rPr>
          <w:lang w:val="nl-NL"/>
        </w:rPr>
        <w:t>ừa</w:t>
      </w:r>
      <w:r w:rsidR="00954A1B">
        <w:rPr>
          <w:lang w:val="nl-NL"/>
        </w:rPr>
        <w:t xml:space="preserve"> </w:t>
      </w:r>
      <w:r w:rsidR="00954A1B" w:rsidRPr="00A743F7">
        <w:rPr>
          <w:lang w:val="nl-NL"/>
        </w:rPr>
        <w:t>ủy</w:t>
      </w:r>
      <w:r w:rsidR="00954A1B">
        <w:rPr>
          <w:lang w:val="nl-NL"/>
        </w:rPr>
        <w:t xml:space="preserve"> quy</w:t>
      </w:r>
      <w:r w:rsidR="00954A1B" w:rsidRPr="00A743F7">
        <w:rPr>
          <w:lang w:val="nl-NL"/>
        </w:rPr>
        <w:t>ề</w:t>
      </w:r>
      <w:r w:rsidR="00954A1B">
        <w:rPr>
          <w:lang w:val="nl-NL"/>
        </w:rPr>
        <w:t>n Th</w:t>
      </w:r>
      <w:r w:rsidR="00954A1B" w:rsidRPr="00A743F7">
        <w:rPr>
          <w:lang w:val="nl-NL"/>
        </w:rPr>
        <w:t>ủ</w:t>
      </w:r>
      <w:r w:rsidR="00954A1B">
        <w:rPr>
          <w:lang w:val="nl-NL"/>
        </w:rPr>
        <w:t xml:space="preserve"> tư</w:t>
      </w:r>
      <w:r w:rsidR="00954A1B" w:rsidRPr="00A743F7">
        <w:rPr>
          <w:lang w:val="nl-NL"/>
        </w:rPr>
        <w:t>ớng</w:t>
      </w:r>
      <w:r w:rsidR="00954A1B">
        <w:rPr>
          <w:lang w:val="nl-NL"/>
        </w:rPr>
        <w:t xml:space="preserve"> Ch</w:t>
      </w:r>
      <w:r w:rsidR="00954A1B" w:rsidRPr="00A743F7">
        <w:rPr>
          <w:lang w:val="nl-NL"/>
        </w:rPr>
        <w:t>í</w:t>
      </w:r>
      <w:r w:rsidR="00954A1B">
        <w:rPr>
          <w:lang w:val="nl-NL"/>
        </w:rPr>
        <w:t>nh ph</w:t>
      </w:r>
      <w:r w:rsidR="00954A1B" w:rsidRPr="00A743F7">
        <w:rPr>
          <w:lang w:val="nl-NL"/>
        </w:rPr>
        <w:t>ủ</w:t>
      </w:r>
      <w:r w:rsidR="00954A1B">
        <w:rPr>
          <w:lang w:val="nl-NL"/>
        </w:rPr>
        <w:t>, thay m</w:t>
      </w:r>
      <w:r w:rsidR="00954A1B" w:rsidRPr="00866537">
        <w:rPr>
          <w:lang w:val="nl-NL"/>
        </w:rPr>
        <w:t>ặt</w:t>
      </w:r>
      <w:r w:rsidR="00954A1B">
        <w:rPr>
          <w:lang w:val="nl-NL"/>
        </w:rPr>
        <w:t xml:space="preserve"> Ch</w:t>
      </w:r>
      <w:r w:rsidR="00954A1B" w:rsidRPr="00866537">
        <w:rPr>
          <w:lang w:val="nl-NL"/>
        </w:rPr>
        <w:t>í</w:t>
      </w:r>
      <w:r w:rsidR="00954A1B">
        <w:rPr>
          <w:lang w:val="nl-NL"/>
        </w:rPr>
        <w:t>nh ph</w:t>
      </w:r>
      <w:r w:rsidR="00954A1B" w:rsidRPr="00866537">
        <w:rPr>
          <w:lang w:val="nl-NL"/>
        </w:rPr>
        <w:t>ủ</w:t>
      </w:r>
      <w:r w:rsidR="00954A1B">
        <w:rPr>
          <w:lang w:val="nl-NL"/>
        </w:rPr>
        <w:t xml:space="preserve"> k</w:t>
      </w:r>
      <w:r w:rsidR="00954A1B" w:rsidRPr="00A743F7">
        <w:rPr>
          <w:lang w:val="nl-NL"/>
        </w:rPr>
        <w:t>ý</w:t>
      </w:r>
      <w:r w:rsidR="00954A1B">
        <w:rPr>
          <w:lang w:val="nl-NL"/>
        </w:rPr>
        <w:t xml:space="preserve"> T</w:t>
      </w:r>
      <w:r w:rsidR="00954A1B" w:rsidRPr="00A743F7">
        <w:rPr>
          <w:lang w:val="nl-NL"/>
        </w:rPr>
        <w:t>ờ</w:t>
      </w:r>
      <w:r w:rsidR="00954A1B">
        <w:rPr>
          <w:lang w:val="nl-NL"/>
        </w:rPr>
        <w:t xml:space="preserve"> tr</w:t>
      </w:r>
      <w:r w:rsidR="00954A1B" w:rsidRPr="00A743F7">
        <w:rPr>
          <w:lang w:val="nl-NL"/>
        </w:rPr>
        <w:t>ìn</w:t>
      </w:r>
      <w:r w:rsidR="00954A1B">
        <w:rPr>
          <w:lang w:val="nl-NL"/>
        </w:rPr>
        <w:t>h UBTVQH v</w:t>
      </w:r>
      <w:r w:rsidR="00954A1B" w:rsidRPr="00A743F7">
        <w:rPr>
          <w:lang w:val="nl-NL"/>
        </w:rPr>
        <w:t>ề</w:t>
      </w:r>
      <w:r w:rsidR="00954A1B">
        <w:rPr>
          <w:lang w:val="nl-NL"/>
        </w:rPr>
        <w:t xml:space="preserve"> d</w:t>
      </w:r>
      <w:r w:rsidR="00954A1B" w:rsidRPr="00A743F7">
        <w:rPr>
          <w:lang w:val="nl-NL"/>
        </w:rPr>
        <w:t>ự</w:t>
      </w:r>
      <w:r w:rsidR="00954A1B">
        <w:rPr>
          <w:lang w:val="nl-NL"/>
        </w:rPr>
        <w:t xml:space="preserve"> </w:t>
      </w:r>
      <w:r w:rsidR="00954A1B" w:rsidRPr="00A743F7">
        <w:rPr>
          <w:lang w:val="nl-NL"/>
        </w:rPr>
        <w:t>án</w:t>
      </w:r>
      <w:r w:rsidR="00954A1B">
        <w:rPr>
          <w:lang w:val="nl-NL"/>
        </w:rPr>
        <w:t xml:space="preserve"> Ngh</w:t>
      </w:r>
      <w:r w:rsidR="00954A1B" w:rsidRPr="00A743F7">
        <w:rPr>
          <w:lang w:val="nl-NL"/>
        </w:rPr>
        <w:t>ị</w:t>
      </w:r>
      <w:r w:rsidR="00954A1B">
        <w:rPr>
          <w:lang w:val="nl-NL"/>
        </w:rPr>
        <w:t xml:space="preserve"> quy</w:t>
      </w:r>
      <w:r w:rsidR="00954A1B" w:rsidRPr="00A743F7">
        <w:rPr>
          <w:lang w:val="nl-NL"/>
        </w:rPr>
        <w:t>ết</w:t>
      </w:r>
      <w:r w:rsidR="00954A1B">
        <w:rPr>
          <w:lang w:val="nl-NL"/>
        </w:rPr>
        <w:t xml:space="preserve"> (C</w:t>
      </w:r>
      <w:r w:rsidR="00954A1B" w:rsidRPr="00954A1B">
        <w:rPr>
          <w:lang w:val="nl-NL"/>
        </w:rPr>
        <w:t>ô</w:t>
      </w:r>
      <w:r w:rsidR="00954A1B">
        <w:rPr>
          <w:lang w:val="nl-NL"/>
        </w:rPr>
        <w:t>ng v</w:t>
      </w:r>
      <w:r w:rsidR="00954A1B" w:rsidRPr="00954A1B">
        <w:rPr>
          <w:lang w:val="nl-NL"/>
        </w:rPr>
        <w:t>ă</w:t>
      </w:r>
      <w:r w:rsidR="00954A1B">
        <w:rPr>
          <w:lang w:val="nl-NL"/>
        </w:rPr>
        <w:t>n s</w:t>
      </w:r>
      <w:r w:rsidR="00954A1B" w:rsidRPr="00954A1B">
        <w:rPr>
          <w:lang w:val="nl-NL"/>
        </w:rPr>
        <w:t>ố</w:t>
      </w:r>
      <w:r w:rsidR="00F73B30">
        <w:rPr>
          <w:lang w:val="nl-NL"/>
        </w:rPr>
        <w:t xml:space="preserve"> 4297/VPCP-KTTH </w:t>
      </w:r>
      <w:r w:rsidR="00954A1B">
        <w:rPr>
          <w:lang w:val="nl-NL"/>
        </w:rPr>
        <w:t>ng</w:t>
      </w:r>
      <w:r w:rsidR="00954A1B" w:rsidRPr="00954A1B">
        <w:rPr>
          <w:lang w:val="nl-NL"/>
        </w:rPr>
        <w:t>à</w:t>
      </w:r>
      <w:r w:rsidR="00F73B30">
        <w:rPr>
          <w:lang w:val="nl-NL"/>
        </w:rPr>
        <w:t>y 10</w:t>
      </w:r>
      <w:r w:rsidR="00954A1B">
        <w:rPr>
          <w:lang w:val="nl-NL"/>
        </w:rPr>
        <w:t>/</w:t>
      </w:r>
      <w:r w:rsidR="00F73B30">
        <w:rPr>
          <w:lang w:val="nl-NL"/>
        </w:rPr>
        <w:t>5</w:t>
      </w:r>
      <w:r w:rsidR="00954A1B">
        <w:rPr>
          <w:lang w:val="nl-NL"/>
        </w:rPr>
        <w:t>/2018).</w:t>
      </w:r>
    </w:p>
    <w:p w:rsidR="009A6B31" w:rsidRPr="00BD3ED7" w:rsidRDefault="004A6BFF" w:rsidP="00451BD6">
      <w:pPr>
        <w:overflowPunct w:val="0"/>
        <w:autoSpaceDE w:val="0"/>
        <w:autoSpaceDN w:val="0"/>
        <w:adjustRightInd w:val="0"/>
        <w:spacing w:before="120" w:after="120"/>
        <w:ind w:firstLine="720"/>
        <w:jc w:val="both"/>
        <w:rPr>
          <w:lang w:val="nl-NL"/>
        </w:rPr>
      </w:pPr>
      <w:r w:rsidRPr="00BD3ED7">
        <w:rPr>
          <w:rFonts w:asciiTheme="majorHAnsi" w:hAnsiTheme="majorHAnsi" w:cstheme="majorHAnsi"/>
          <w:b/>
          <w:bCs/>
          <w:sz w:val="26"/>
          <w:szCs w:val="26"/>
          <w:lang w:val="nb-NO"/>
        </w:rPr>
        <w:t>I</w:t>
      </w:r>
      <w:r w:rsidR="00F21DF1" w:rsidRPr="00BD3ED7">
        <w:rPr>
          <w:rFonts w:asciiTheme="majorHAnsi" w:hAnsiTheme="majorHAnsi" w:cstheme="majorHAnsi"/>
          <w:b/>
          <w:bCs/>
          <w:sz w:val="26"/>
          <w:szCs w:val="26"/>
          <w:lang w:val="nb-NO"/>
        </w:rPr>
        <w:t>V</w:t>
      </w:r>
      <w:r w:rsidR="001D4D0B" w:rsidRPr="00BD3ED7">
        <w:rPr>
          <w:rFonts w:asciiTheme="majorHAnsi" w:hAnsiTheme="majorHAnsi" w:cstheme="majorHAnsi"/>
          <w:b/>
          <w:bCs/>
          <w:sz w:val="26"/>
          <w:szCs w:val="26"/>
          <w:lang w:val="vi-VN"/>
        </w:rPr>
        <w:t>. NỘ</w:t>
      </w:r>
      <w:r w:rsidR="00352342" w:rsidRPr="00BD3ED7">
        <w:rPr>
          <w:rFonts w:asciiTheme="majorHAnsi" w:hAnsiTheme="majorHAnsi" w:cstheme="majorHAnsi"/>
          <w:b/>
          <w:bCs/>
          <w:sz w:val="26"/>
          <w:szCs w:val="26"/>
          <w:lang w:val="vi-VN"/>
        </w:rPr>
        <w:t>I</w:t>
      </w:r>
      <w:r w:rsidR="00352342" w:rsidRPr="00BD3ED7">
        <w:rPr>
          <w:rFonts w:asciiTheme="majorHAnsi" w:hAnsiTheme="majorHAnsi" w:cstheme="majorHAnsi"/>
          <w:b/>
          <w:bCs/>
          <w:sz w:val="26"/>
          <w:szCs w:val="26"/>
          <w:lang w:val="nl-NL"/>
        </w:rPr>
        <w:t xml:space="preserve"> </w:t>
      </w:r>
      <w:r w:rsidR="00724C35" w:rsidRPr="00BD3ED7">
        <w:rPr>
          <w:rFonts w:asciiTheme="majorHAnsi" w:hAnsiTheme="majorHAnsi" w:cstheme="majorHAnsi"/>
          <w:b/>
          <w:bCs/>
          <w:sz w:val="26"/>
          <w:szCs w:val="26"/>
          <w:lang w:val="vi-VN"/>
        </w:rPr>
        <w:t xml:space="preserve">DUNG </w:t>
      </w:r>
      <w:r w:rsidR="00CE1AD7" w:rsidRPr="00BD3ED7">
        <w:rPr>
          <w:rFonts w:asciiTheme="majorHAnsi" w:hAnsiTheme="majorHAnsi" w:cstheme="majorHAnsi"/>
          <w:b/>
          <w:bCs/>
          <w:sz w:val="26"/>
          <w:szCs w:val="26"/>
          <w:lang w:val="vi-VN"/>
        </w:rPr>
        <w:t>CỦA DỰ THẢO</w:t>
      </w:r>
      <w:r w:rsidR="00CE1AD7" w:rsidRPr="00BD3ED7">
        <w:rPr>
          <w:rFonts w:asciiTheme="majorHAnsi" w:hAnsiTheme="majorHAnsi" w:cstheme="majorHAnsi"/>
          <w:b/>
          <w:bCs/>
          <w:sz w:val="26"/>
          <w:szCs w:val="26"/>
          <w:lang w:val="nb-NO"/>
        </w:rPr>
        <w:t xml:space="preserve"> NGHỊ QUYẾT</w:t>
      </w:r>
    </w:p>
    <w:p w:rsidR="002F09F8" w:rsidRDefault="00CE5F8F" w:rsidP="002F09F8">
      <w:pPr>
        <w:spacing w:before="120" w:after="120"/>
        <w:ind w:firstLine="720"/>
        <w:jc w:val="both"/>
        <w:rPr>
          <w:rFonts w:asciiTheme="majorHAnsi" w:hAnsiTheme="majorHAnsi" w:cstheme="majorHAnsi"/>
          <w:b/>
          <w:lang w:val="sv-SE"/>
        </w:rPr>
      </w:pPr>
      <w:r w:rsidRPr="00BD3ED7">
        <w:rPr>
          <w:rFonts w:asciiTheme="majorHAnsi" w:hAnsiTheme="majorHAnsi" w:cstheme="majorHAnsi"/>
          <w:b/>
          <w:lang w:val="sv-SE"/>
        </w:rPr>
        <w:t xml:space="preserve">1. </w:t>
      </w:r>
      <w:r w:rsidR="009A6B31" w:rsidRPr="00BD3ED7">
        <w:rPr>
          <w:rFonts w:asciiTheme="majorHAnsi" w:hAnsiTheme="majorHAnsi" w:cstheme="majorHAnsi"/>
          <w:b/>
          <w:lang w:val="sv-SE"/>
        </w:rPr>
        <w:t>Về việc điều chỉnh mức thuế BVMT</w:t>
      </w:r>
    </w:p>
    <w:p w:rsidR="002F09F8" w:rsidRDefault="009A6B31" w:rsidP="002F09F8">
      <w:pPr>
        <w:spacing w:before="120" w:after="120"/>
        <w:ind w:firstLine="720"/>
        <w:jc w:val="both"/>
        <w:rPr>
          <w:rFonts w:asciiTheme="majorHAnsi" w:hAnsiTheme="majorHAnsi" w:cstheme="majorHAnsi"/>
          <w:b/>
          <w:lang w:val="sv-SE"/>
        </w:rPr>
      </w:pPr>
      <w:r w:rsidRPr="00BD3ED7">
        <w:rPr>
          <w:rFonts w:asciiTheme="majorHAnsi" w:hAnsiTheme="majorHAnsi" w:cstheme="majorHAnsi"/>
          <w:lang w:val="sv-SE"/>
        </w:rPr>
        <w:t>a) Đối với xăng</w:t>
      </w:r>
      <w:r w:rsidR="00D50C2B" w:rsidRPr="00BD3ED7">
        <w:rPr>
          <w:rFonts w:asciiTheme="majorHAnsi" w:hAnsiTheme="majorHAnsi" w:cstheme="majorHAnsi"/>
          <w:lang w:val="sv-SE"/>
        </w:rPr>
        <w:t xml:space="preserve"> dầu</w:t>
      </w:r>
    </w:p>
    <w:p w:rsidR="002F09F8" w:rsidRDefault="002F09F8" w:rsidP="002F09F8">
      <w:pPr>
        <w:spacing w:before="120" w:after="120"/>
        <w:ind w:firstLine="720"/>
        <w:jc w:val="both"/>
        <w:rPr>
          <w:rFonts w:asciiTheme="majorHAnsi" w:hAnsiTheme="majorHAnsi" w:cstheme="majorHAnsi"/>
          <w:b/>
          <w:lang w:val="sv-SE"/>
        </w:rPr>
      </w:pPr>
      <w:r w:rsidRPr="002C659D">
        <w:rPr>
          <w:bdr w:val="none" w:sz="0" w:space="0" w:color="auto" w:frame="1"/>
          <w:lang w:val="nl-NL" w:eastAsia="vi-VN"/>
        </w:rPr>
        <w:t>Đ</w:t>
      </w:r>
      <w:r w:rsidRPr="00621E62">
        <w:rPr>
          <w:bdr w:val="none" w:sz="0" w:space="0" w:color="auto" w:frame="1"/>
          <w:lang w:val="nl-NL" w:eastAsia="vi-VN"/>
        </w:rPr>
        <w:t xml:space="preserve">ể </w:t>
      </w:r>
      <w:r>
        <w:rPr>
          <w:rFonts w:asciiTheme="majorHAnsi" w:hAnsiTheme="majorHAnsi" w:cstheme="majorHAnsi"/>
          <w:spacing w:val="-2"/>
          <w:lang w:val="nl-NL"/>
        </w:rPr>
        <w:t>n</w:t>
      </w:r>
      <w:r w:rsidRPr="00914ACA">
        <w:rPr>
          <w:lang w:val="sv-SE"/>
        </w:rPr>
        <w:t>âng cao hơn nữa trách nhiệm và nhận thức của tổ chức, cá nhân đối với môi trường</w:t>
      </w:r>
      <w:r>
        <w:rPr>
          <w:lang w:val="sv-SE"/>
        </w:rPr>
        <w:t xml:space="preserve">; </w:t>
      </w:r>
      <w:r w:rsidRPr="00621E62">
        <w:rPr>
          <w:bdr w:val="none" w:sz="0" w:space="0" w:color="auto" w:frame="1"/>
          <w:lang w:val="nl-NL" w:eastAsia="vi-VN"/>
        </w:rPr>
        <w:t xml:space="preserve">góp phần hạn chế việc sử dụng </w:t>
      </w:r>
      <w:r w:rsidRPr="00621E62">
        <w:rPr>
          <w:rFonts w:asciiTheme="majorHAnsi" w:hAnsiTheme="majorHAnsi" w:cstheme="majorHAnsi"/>
          <w:lang w:val="sv-SE"/>
        </w:rPr>
        <w:t xml:space="preserve">sản phẩm nhiên liệu hóa thạch, gây ô nhiễm môi trường; </w:t>
      </w:r>
      <w:r w:rsidRPr="00621E62">
        <w:rPr>
          <w:bdr w:val="none" w:sz="0" w:space="0" w:color="auto" w:frame="1"/>
          <w:lang w:val="nl-NL" w:eastAsia="vi-VN"/>
        </w:rPr>
        <w:t>khuyến khích tổ chức, cá nhân sản xuất, sử dụng sản phẩm thay thế, thân thiện với môi trường</w:t>
      </w:r>
      <w:r>
        <w:rPr>
          <w:bdr w:val="none" w:sz="0" w:space="0" w:color="auto" w:frame="1"/>
          <w:lang w:val="nl-NL" w:eastAsia="vi-VN"/>
        </w:rPr>
        <w:t xml:space="preserve"> (nh</w:t>
      </w:r>
      <w:r w:rsidRPr="00194268">
        <w:rPr>
          <w:bdr w:val="none" w:sz="0" w:space="0" w:color="auto" w:frame="1"/>
          <w:lang w:val="nl-NL" w:eastAsia="vi-VN"/>
        </w:rPr>
        <w:t>ư</w:t>
      </w:r>
      <w:r>
        <w:rPr>
          <w:bdr w:val="none" w:sz="0" w:space="0" w:color="auto" w:frame="1"/>
          <w:lang w:val="nl-NL" w:eastAsia="vi-VN"/>
        </w:rPr>
        <w:t xml:space="preserve"> x</w:t>
      </w:r>
      <w:r w:rsidRPr="00717AD2">
        <w:rPr>
          <w:bdr w:val="none" w:sz="0" w:space="0" w:color="auto" w:frame="1"/>
          <w:lang w:val="nl-NL" w:eastAsia="vi-VN"/>
        </w:rPr>
        <w:t>ă</w:t>
      </w:r>
      <w:r>
        <w:rPr>
          <w:bdr w:val="none" w:sz="0" w:space="0" w:color="auto" w:frame="1"/>
          <w:lang w:val="nl-NL" w:eastAsia="vi-VN"/>
        </w:rPr>
        <w:t>ng d</w:t>
      </w:r>
      <w:r w:rsidRPr="00717AD2">
        <w:rPr>
          <w:bdr w:val="none" w:sz="0" w:space="0" w:color="auto" w:frame="1"/>
          <w:lang w:val="nl-NL" w:eastAsia="vi-VN"/>
        </w:rPr>
        <w:t>ầ</w:t>
      </w:r>
      <w:r>
        <w:rPr>
          <w:bdr w:val="none" w:sz="0" w:space="0" w:color="auto" w:frame="1"/>
          <w:lang w:val="nl-NL" w:eastAsia="vi-VN"/>
        </w:rPr>
        <w:t>u sinh h</w:t>
      </w:r>
      <w:r w:rsidRPr="00717AD2">
        <w:rPr>
          <w:bdr w:val="none" w:sz="0" w:space="0" w:color="auto" w:frame="1"/>
          <w:lang w:val="nl-NL" w:eastAsia="vi-VN"/>
        </w:rPr>
        <w:t>ọc</w:t>
      </w:r>
      <w:r>
        <w:rPr>
          <w:bdr w:val="none" w:sz="0" w:space="0" w:color="auto" w:frame="1"/>
          <w:lang w:val="nl-NL" w:eastAsia="vi-VN"/>
        </w:rPr>
        <w:t>)</w:t>
      </w:r>
      <w:r w:rsidRPr="00621E62">
        <w:rPr>
          <w:bdr w:val="none" w:sz="0" w:space="0" w:color="auto" w:frame="1"/>
          <w:lang w:val="nl-NL" w:eastAsia="vi-VN"/>
        </w:rPr>
        <w:t xml:space="preserve">; </w:t>
      </w:r>
      <w:r w:rsidRPr="00621E62">
        <w:rPr>
          <w:rFonts w:asciiTheme="majorHAnsi" w:hAnsiTheme="majorHAnsi" w:cstheme="majorHAnsi"/>
          <w:lang w:val="nl-NL"/>
        </w:rPr>
        <w:t>đảm bảo lợi ích quốc gia trong điều kiện hội nhập sâu khi thực hiện cắt giảm dần thuế nhập khẩu theo các cam kết quốc tế</w:t>
      </w:r>
      <w:r>
        <w:rPr>
          <w:rFonts w:asciiTheme="majorHAnsi" w:hAnsiTheme="majorHAnsi" w:cstheme="majorHAnsi"/>
          <w:lang w:val="nl-NL"/>
        </w:rPr>
        <w:t xml:space="preserve"> v</w:t>
      </w:r>
      <w:r w:rsidRPr="00717AD2">
        <w:rPr>
          <w:rFonts w:asciiTheme="majorHAnsi" w:hAnsiTheme="majorHAnsi" w:cstheme="majorHAnsi"/>
          <w:lang w:val="nl-NL"/>
        </w:rPr>
        <w:t>à</w:t>
      </w:r>
      <w:r>
        <w:rPr>
          <w:rFonts w:asciiTheme="majorHAnsi" w:hAnsiTheme="majorHAnsi" w:cstheme="majorHAnsi"/>
          <w:lang w:val="nl-NL"/>
        </w:rPr>
        <w:t xml:space="preserve"> gi</w:t>
      </w:r>
      <w:r w:rsidRPr="00717AD2">
        <w:rPr>
          <w:rFonts w:asciiTheme="majorHAnsi" w:hAnsiTheme="majorHAnsi" w:cstheme="majorHAnsi"/>
          <w:lang w:val="nl-NL"/>
        </w:rPr>
        <w:t>á</w:t>
      </w:r>
      <w:r>
        <w:rPr>
          <w:rFonts w:asciiTheme="majorHAnsi" w:hAnsiTheme="majorHAnsi" w:cstheme="majorHAnsi"/>
          <w:lang w:val="nl-NL"/>
        </w:rPr>
        <w:t xml:space="preserve"> d</w:t>
      </w:r>
      <w:r w:rsidRPr="00717AD2">
        <w:rPr>
          <w:rFonts w:asciiTheme="majorHAnsi" w:hAnsiTheme="majorHAnsi" w:cstheme="majorHAnsi"/>
          <w:lang w:val="nl-NL"/>
        </w:rPr>
        <w:t>ầu</w:t>
      </w:r>
      <w:r>
        <w:rPr>
          <w:rFonts w:asciiTheme="majorHAnsi" w:hAnsiTheme="majorHAnsi" w:cstheme="majorHAnsi"/>
          <w:lang w:val="nl-NL"/>
        </w:rPr>
        <w:t xml:space="preserve"> c</w:t>
      </w:r>
      <w:r w:rsidRPr="00717AD2">
        <w:rPr>
          <w:rFonts w:asciiTheme="majorHAnsi" w:hAnsiTheme="majorHAnsi" w:cstheme="majorHAnsi"/>
          <w:lang w:val="nl-NL"/>
        </w:rPr>
        <w:t>ó</w:t>
      </w:r>
      <w:r>
        <w:rPr>
          <w:rFonts w:asciiTheme="majorHAnsi" w:hAnsiTheme="majorHAnsi" w:cstheme="majorHAnsi"/>
          <w:lang w:val="nl-NL"/>
        </w:rPr>
        <w:t xml:space="preserve"> bi</w:t>
      </w:r>
      <w:r w:rsidRPr="00717AD2">
        <w:rPr>
          <w:rFonts w:asciiTheme="majorHAnsi" w:hAnsiTheme="majorHAnsi" w:cstheme="majorHAnsi"/>
          <w:lang w:val="nl-NL"/>
        </w:rPr>
        <w:t>ến</w:t>
      </w:r>
      <w:r>
        <w:rPr>
          <w:rFonts w:asciiTheme="majorHAnsi" w:hAnsiTheme="majorHAnsi" w:cstheme="majorHAnsi"/>
          <w:lang w:val="nl-NL"/>
        </w:rPr>
        <w:t xml:space="preserve"> đ</w:t>
      </w:r>
      <w:r w:rsidRPr="00717AD2">
        <w:rPr>
          <w:rFonts w:asciiTheme="majorHAnsi" w:hAnsiTheme="majorHAnsi" w:cstheme="majorHAnsi"/>
          <w:lang w:val="nl-NL"/>
        </w:rPr>
        <w:t>ộng</w:t>
      </w:r>
      <w:r>
        <w:rPr>
          <w:rFonts w:asciiTheme="majorHAnsi" w:hAnsiTheme="majorHAnsi" w:cstheme="majorHAnsi"/>
          <w:lang w:val="nl-NL"/>
        </w:rPr>
        <w:t xml:space="preserve"> kh</w:t>
      </w:r>
      <w:r w:rsidRPr="00717AD2">
        <w:rPr>
          <w:rFonts w:asciiTheme="majorHAnsi" w:hAnsiTheme="majorHAnsi" w:cstheme="majorHAnsi"/>
          <w:lang w:val="nl-NL"/>
        </w:rPr>
        <w:t>ó</w:t>
      </w:r>
      <w:r>
        <w:rPr>
          <w:rFonts w:asciiTheme="majorHAnsi" w:hAnsiTheme="majorHAnsi" w:cstheme="majorHAnsi"/>
          <w:lang w:val="nl-NL"/>
        </w:rPr>
        <w:t xml:space="preserve"> lư</w:t>
      </w:r>
      <w:r w:rsidRPr="00717AD2">
        <w:rPr>
          <w:rFonts w:asciiTheme="majorHAnsi" w:hAnsiTheme="majorHAnsi" w:cstheme="majorHAnsi"/>
          <w:lang w:val="nl-NL"/>
        </w:rPr>
        <w:t>ờng</w:t>
      </w:r>
      <w:r w:rsidRPr="00621E62">
        <w:rPr>
          <w:rFonts w:asciiTheme="majorHAnsi" w:hAnsiTheme="majorHAnsi" w:cstheme="majorHAnsi"/>
          <w:lang w:val="nl-NL"/>
        </w:rPr>
        <w:t xml:space="preserve">, </w:t>
      </w:r>
      <w:r w:rsidRPr="00621E62">
        <w:rPr>
          <w:bdr w:val="none" w:sz="0" w:space="0" w:color="auto" w:frame="1"/>
          <w:lang w:val="nl-NL" w:eastAsia="vi-VN"/>
        </w:rPr>
        <w:t>đề nghị điều chỉnh mức thuế BVMT đối với xăng dầu như sau:</w:t>
      </w:r>
    </w:p>
    <w:p w:rsidR="002F09F8" w:rsidRDefault="002F09F8" w:rsidP="002F09F8">
      <w:pPr>
        <w:spacing w:before="120" w:after="120"/>
        <w:ind w:firstLine="720"/>
        <w:jc w:val="both"/>
        <w:rPr>
          <w:rFonts w:asciiTheme="majorHAnsi" w:hAnsiTheme="majorHAnsi" w:cstheme="majorHAnsi"/>
          <w:b/>
          <w:lang w:val="sv-SE"/>
        </w:rPr>
      </w:pPr>
      <w:r w:rsidRPr="00621E62">
        <w:rPr>
          <w:rFonts w:asciiTheme="majorHAnsi" w:hAnsiTheme="majorHAnsi" w:cstheme="majorHAnsi"/>
          <w:lang w:val="sv-SE"/>
        </w:rPr>
        <w:t>- Xăng: Khung mức thuế từ 1.000-4.000 đồng/lít. Mức thuế hiện hành là 3.000 đồng/lít. Đề nghị tăng từ 3.000 đồng/lít lên mức trần 4.000 đồng/lít</w:t>
      </w:r>
      <w:r w:rsidR="00AA5A7D">
        <w:rPr>
          <w:rFonts w:asciiTheme="majorHAnsi" w:hAnsiTheme="majorHAnsi" w:cstheme="majorHAnsi"/>
          <w:lang w:val="sv-SE"/>
        </w:rPr>
        <w:t>, t</w:t>
      </w:r>
      <w:r w:rsidR="00AA5A7D" w:rsidRPr="00965EB4">
        <w:rPr>
          <w:rFonts w:asciiTheme="majorHAnsi" w:hAnsiTheme="majorHAnsi" w:cstheme="majorHAnsi"/>
          <w:lang w:val="sv-SE"/>
        </w:rPr>
        <w:t>ă</w:t>
      </w:r>
      <w:r w:rsidR="00AA5A7D">
        <w:rPr>
          <w:rFonts w:asciiTheme="majorHAnsi" w:hAnsiTheme="majorHAnsi" w:cstheme="majorHAnsi"/>
          <w:lang w:val="sv-SE"/>
        </w:rPr>
        <w:t>ng 1.000 đ</w:t>
      </w:r>
      <w:r w:rsidR="00AA5A7D" w:rsidRPr="00965EB4">
        <w:rPr>
          <w:rFonts w:asciiTheme="majorHAnsi" w:hAnsiTheme="majorHAnsi" w:cstheme="majorHAnsi"/>
          <w:lang w:val="sv-SE"/>
        </w:rPr>
        <w:t>ồng</w:t>
      </w:r>
      <w:r w:rsidR="00AA5A7D">
        <w:rPr>
          <w:rFonts w:asciiTheme="majorHAnsi" w:hAnsiTheme="majorHAnsi" w:cstheme="majorHAnsi"/>
          <w:lang w:val="sv-SE"/>
        </w:rPr>
        <w:t>/l</w:t>
      </w:r>
      <w:r w:rsidR="00AA5A7D" w:rsidRPr="00965EB4">
        <w:rPr>
          <w:rFonts w:asciiTheme="majorHAnsi" w:hAnsiTheme="majorHAnsi" w:cstheme="majorHAnsi"/>
          <w:lang w:val="sv-SE"/>
        </w:rPr>
        <w:t>ít</w:t>
      </w:r>
      <w:r w:rsidR="00AA5A7D" w:rsidRPr="00621E62">
        <w:rPr>
          <w:rFonts w:asciiTheme="majorHAnsi" w:hAnsiTheme="majorHAnsi" w:cstheme="majorHAnsi"/>
          <w:lang w:val="sv-SE"/>
        </w:rPr>
        <w:t>.</w:t>
      </w:r>
    </w:p>
    <w:p w:rsidR="002F09F8" w:rsidRDefault="002F09F8" w:rsidP="002F09F8">
      <w:pPr>
        <w:spacing w:before="120" w:after="120"/>
        <w:ind w:firstLine="720"/>
        <w:jc w:val="both"/>
        <w:rPr>
          <w:rFonts w:asciiTheme="majorHAnsi" w:hAnsiTheme="majorHAnsi" w:cstheme="majorHAnsi"/>
          <w:b/>
          <w:lang w:val="sv-SE"/>
        </w:rPr>
      </w:pPr>
      <w:r w:rsidRPr="00621E62">
        <w:rPr>
          <w:rFonts w:asciiTheme="majorHAnsi" w:hAnsiTheme="majorHAnsi" w:cstheme="majorHAnsi"/>
          <w:lang w:val="sv-SE"/>
        </w:rPr>
        <w:t>- Dầu diesel: Khung mức thuế từ 500-2.000 đồng/lít. Mức thuế hiện hành là 1.500 đồng/lít. Đề nghị tăng từ 1.500 đồng/lít lên mức trần 2.000 đồng/lít</w:t>
      </w:r>
      <w:r w:rsidR="00AA5A7D">
        <w:rPr>
          <w:rFonts w:asciiTheme="majorHAnsi" w:hAnsiTheme="majorHAnsi" w:cstheme="majorHAnsi"/>
          <w:lang w:val="sv-SE"/>
        </w:rPr>
        <w:t>, t</w:t>
      </w:r>
      <w:r w:rsidR="00AA5A7D" w:rsidRPr="00965EB4">
        <w:rPr>
          <w:rFonts w:asciiTheme="majorHAnsi" w:hAnsiTheme="majorHAnsi" w:cstheme="majorHAnsi"/>
          <w:lang w:val="sv-SE"/>
        </w:rPr>
        <w:t>ă</w:t>
      </w:r>
      <w:r w:rsidR="00AA5A7D">
        <w:rPr>
          <w:rFonts w:asciiTheme="majorHAnsi" w:hAnsiTheme="majorHAnsi" w:cstheme="majorHAnsi"/>
          <w:lang w:val="sv-SE"/>
        </w:rPr>
        <w:t>ng 500 đ</w:t>
      </w:r>
      <w:r w:rsidR="00AA5A7D" w:rsidRPr="00965EB4">
        <w:rPr>
          <w:rFonts w:asciiTheme="majorHAnsi" w:hAnsiTheme="majorHAnsi" w:cstheme="majorHAnsi"/>
          <w:lang w:val="sv-SE"/>
        </w:rPr>
        <w:t>ồng</w:t>
      </w:r>
      <w:r w:rsidR="00AA5A7D">
        <w:rPr>
          <w:rFonts w:asciiTheme="majorHAnsi" w:hAnsiTheme="majorHAnsi" w:cstheme="majorHAnsi"/>
          <w:lang w:val="sv-SE"/>
        </w:rPr>
        <w:t>/l</w:t>
      </w:r>
      <w:r w:rsidR="00AA5A7D" w:rsidRPr="00965EB4">
        <w:rPr>
          <w:rFonts w:asciiTheme="majorHAnsi" w:hAnsiTheme="majorHAnsi" w:cstheme="majorHAnsi"/>
          <w:lang w:val="sv-SE"/>
        </w:rPr>
        <w:t>ít</w:t>
      </w:r>
      <w:r w:rsidR="00AA5A7D" w:rsidRPr="00621E62">
        <w:rPr>
          <w:rFonts w:asciiTheme="majorHAnsi" w:hAnsiTheme="majorHAnsi" w:cstheme="majorHAnsi"/>
          <w:lang w:val="sv-SE"/>
        </w:rPr>
        <w:t>.</w:t>
      </w:r>
    </w:p>
    <w:p w:rsidR="002F09F8" w:rsidRDefault="002F09F8" w:rsidP="002F09F8">
      <w:pPr>
        <w:spacing w:before="120" w:after="120"/>
        <w:ind w:firstLine="720"/>
        <w:jc w:val="both"/>
        <w:rPr>
          <w:rFonts w:asciiTheme="majorHAnsi" w:hAnsiTheme="majorHAnsi" w:cstheme="majorHAnsi"/>
          <w:b/>
          <w:lang w:val="sv-SE"/>
        </w:rPr>
      </w:pPr>
      <w:r w:rsidRPr="00621E62">
        <w:rPr>
          <w:rFonts w:asciiTheme="majorHAnsi" w:hAnsiTheme="majorHAnsi" w:cstheme="majorHAnsi"/>
          <w:lang w:val="sv-SE"/>
        </w:rPr>
        <w:t>- Dầu mazut, dầu nhờn: Khung mức thuế từ 300-2.000 đồng/lít. Mức thuế hiện hành là 900 đồng/lít. Đề nghị tăng từ 900 đồng/lít lên mức trần 2.000 đồng/lít</w:t>
      </w:r>
      <w:r w:rsidR="00AA5A7D">
        <w:rPr>
          <w:rFonts w:asciiTheme="majorHAnsi" w:hAnsiTheme="majorHAnsi" w:cstheme="majorHAnsi"/>
          <w:lang w:val="sv-SE"/>
        </w:rPr>
        <w:t>, t</w:t>
      </w:r>
      <w:r w:rsidR="00AA5A7D" w:rsidRPr="00965EB4">
        <w:rPr>
          <w:rFonts w:asciiTheme="majorHAnsi" w:hAnsiTheme="majorHAnsi" w:cstheme="majorHAnsi"/>
          <w:lang w:val="sv-SE"/>
        </w:rPr>
        <w:t>ă</w:t>
      </w:r>
      <w:r w:rsidR="00AA5A7D">
        <w:rPr>
          <w:rFonts w:asciiTheme="majorHAnsi" w:hAnsiTheme="majorHAnsi" w:cstheme="majorHAnsi"/>
          <w:lang w:val="sv-SE"/>
        </w:rPr>
        <w:t>ng 1.100 đ</w:t>
      </w:r>
      <w:r w:rsidR="00AA5A7D" w:rsidRPr="00965EB4">
        <w:rPr>
          <w:rFonts w:asciiTheme="majorHAnsi" w:hAnsiTheme="majorHAnsi" w:cstheme="majorHAnsi"/>
          <w:lang w:val="sv-SE"/>
        </w:rPr>
        <w:t>ồng</w:t>
      </w:r>
      <w:r w:rsidR="00AA5A7D">
        <w:rPr>
          <w:rFonts w:asciiTheme="majorHAnsi" w:hAnsiTheme="majorHAnsi" w:cstheme="majorHAnsi"/>
          <w:lang w:val="sv-SE"/>
        </w:rPr>
        <w:t>/l</w:t>
      </w:r>
      <w:r w:rsidR="00AA5A7D" w:rsidRPr="00965EB4">
        <w:rPr>
          <w:rFonts w:asciiTheme="majorHAnsi" w:hAnsiTheme="majorHAnsi" w:cstheme="majorHAnsi"/>
          <w:lang w:val="sv-SE"/>
        </w:rPr>
        <w:t>ít</w:t>
      </w:r>
      <w:r w:rsidR="00AA5A7D" w:rsidRPr="00621E62">
        <w:rPr>
          <w:rFonts w:asciiTheme="majorHAnsi" w:hAnsiTheme="majorHAnsi" w:cstheme="majorHAnsi"/>
          <w:lang w:val="sv-SE"/>
        </w:rPr>
        <w:t>.</w:t>
      </w:r>
    </w:p>
    <w:p w:rsidR="002F09F8" w:rsidRDefault="002F09F8" w:rsidP="002F09F8">
      <w:pPr>
        <w:spacing w:before="120" w:after="120"/>
        <w:ind w:firstLine="720"/>
        <w:jc w:val="both"/>
        <w:rPr>
          <w:rFonts w:asciiTheme="majorHAnsi" w:hAnsiTheme="majorHAnsi" w:cstheme="majorHAnsi"/>
          <w:b/>
          <w:lang w:val="sv-SE"/>
        </w:rPr>
      </w:pPr>
      <w:r w:rsidRPr="00621E62">
        <w:rPr>
          <w:rFonts w:asciiTheme="majorHAnsi" w:hAnsiTheme="majorHAnsi" w:cstheme="majorHAnsi"/>
          <w:lang w:val="sv-SE"/>
        </w:rPr>
        <w:t>- Mỡ nhờn: Khung mức thuế từ 300-2.000 đồng/kg. Mức thuế hiện hành là 900 đồng/kg. Đề nghị tăng từ 900 đồng/kg lên mức trần 2.000 đồng/kg</w:t>
      </w:r>
      <w:r w:rsidR="00AA5A7D">
        <w:rPr>
          <w:rFonts w:asciiTheme="majorHAnsi" w:hAnsiTheme="majorHAnsi" w:cstheme="majorHAnsi"/>
          <w:lang w:val="sv-SE"/>
        </w:rPr>
        <w:t>, 1.100 đ</w:t>
      </w:r>
      <w:r w:rsidR="00AA5A7D" w:rsidRPr="00965EB4">
        <w:rPr>
          <w:rFonts w:asciiTheme="majorHAnsi" w:hAnsiTheme="majorHAnsi" w:cstheme="majorHAnsi"/>
          <w:lang w:val="sv-SE"/>
        </w:rPr>
        <w:t>ồng</w:t>
      </w:r>
      <w:r w:rsidR="00AA5A7D">
        <w:rPr>
          <w:rFonts w:asciiTheme="majorHAnsi" w:hAnsiTheme="majorHAnsi" w:cstheme="majorHAnsi"/>
          <w:lang w:val="sv-SE"/>
        </w:rPr>
        <w:t>/kg</w:t>
      </w:r>
      <w:r w:rsidR="00AA5A7D" w:rsidRPr="00621E62">
        <w:rPr>
          <w:rFonts w:asciiTheme="majorHAnsi" w:hAnsiTheme="majorHAnsi" w:cstheme="majorHAnsi"/>
          <w:lang w:val="sv-SE"/>
        </w:rPr>
        <w:t>.</w:t>
      </w:r>
    </w:p>
    <w:p w:rsidR="002F09F8" w:rsidRDefault="002F09F8" w:rsidP="002F09F8">
      <w:pPr>
        <w:spacing w:before="120" w:after="120"/>
        <w:ind w:firstLine="720"/>
        <w:jc w:val="both"/>
        <w:rPr>
          <w:rFonts w:asciiTheme="majorHAnsi" w:hAnsiTheme="majorHAnsi" w:cstheme="majorHAnsi"/>
          <w:b/>
          <w:lang w:val="sv-SE"/>
        </w:rPr>
      </w:pPr>
      <w:r w:rsidRPr="00621E62">
        <w:rPr>
          <w:rFonts w:asciiTheme="majorHAnsi" w:hAnsiTheme="majorHAnsi" w:cstheme="majorHAnsi"/>
          <w:lang w:val="sv-SE"/>
        </w:rPr>
        <w:t>- Dầu hỏa: Khung mức thuế từ 300-2.000 đồng/lít. Mức thuế hiện hành là 300 đồng/lít. Đề nghị tăng từ 300 đồng/</w:t>
      </w:r>
      <w:r w:rsidR="00DF3FD1">
        <w:rPr>
          <w:rFonts w:asciiTheme="majorHAnsi" w:hAnsiTheme="majorHAnsi" w:cstheme="majorHAnsi"/>
          <w:lang w:val="sv-SE"/>
        </w:rPr>
        <w:t>lít lên mức trần 2.000 đồng/lít, t</w:t>
      </w:r>
      <w:r w:rsidR="00DF3FD1" w:rsidRPr="00965EB4">
        <w:rPr>
          <w:rFonts w:asciiTheme="majorHAnsi" w:hAnsiTheme="majorHAnsi" w:cstheme="majorHAnsi"/>
          <w:lang w:val="sv-SE"/>
        </w:rPr>
        <w:t>ă</w:t>
      </w:r>
      <w:r w:rsidR="00DF3FD1">
        <w:rPr>
          <w:rFonts w:asciiTheme="majorHAnsi" w:hAnsiTheme="majorHAnsi" w:cstheme="majorHAnsi"/>
          <w:lang w:val="sv-SE"/>
        </w:rPr>
        <w:t>ng 1.700 đ</w:t>
      </w:r>
      <w:r w:rsidR="00DF3FD1" w:rsidRPr="00965EB4">
        <w:rPr>
          <w:rFonts w:asciiTheme="majorHAnsi" w:hAnsiTheme="majorHAnsi" w:cstheme="majorHAnsi"/>
          <w:lang w:val="sv-SE"/>
        </w:rPr>
        <w:t>ồng</w:t>
      </w:r>
      <w:r w:rsidR="00DF3FD1">
        <w:rPr>
          <w:rFonts w:asciiTheme="majorHAnsi" w:hAnsiTheme="majorHAnsi" w:cstheme="majorHAnsi"/>
          <w:lang w:val="sv-SE"/>
        </w:rPr>
        <w:t>/l</w:t>
      </w:r>
      <w:r w:rsidR="00DF3FD1" w:rsidRPr="00965EB4">
        <w:rPr>
          <w:rFonts w:asciiTheme="majorHAnsi" w:hAnsiTheme="majorHAnsi" w:cstheme="majorHAnsi"/>
          <w:lang w:val="sv-SE"/>
        </w:rPr>
        <w:t>ít</w:t>
      </w:r>
      <w:r w:rsidR="00DF3FD1">
        <w:rPr>
          <w:rFonts w:asciiTheme="majorHAnsi" w:hAnsiTheme="majorHAnsi" w:cstheme="majorHAnsi"/>
          <w:lang w:val="sv-SE"/>
        </w:rPr>
        <w:t xml:space="preserve"> </w:t>
      </w:r>
      <w:r w:rsidRPr="00621E62">
        <w:rPr>
          <w:rFonts w:asciiTheme="majorHAnsi" w:hAnsiTheme="majorHAnsi" w:cstheme="majorHAnsi"/>
          <w:lang w:val="sv-SE"/>
        </w:rPr>
        <w:t>(hiện nay dầu hỏa chủ yếu được sử dụng cho các doanh nghiệp sản xuất với tổng sản lượng khoảng 4.500-5.000 m</w:t>
      </w:r>
      <w:r w:rsidRPr="00621E62">
        <w:rPr>
          <w:rFonts w:asciiTheme="majorHAnsi" w:hAnsiTheme="majorHAnsi" w:cstheme="majorHAnsi"/>
          <w:vertAlign w:val="superscript"/>
          <w:lang w:val="sv-SE"/>
        </w:rPr>
        <w:t>3</w:t>
      </w:r>
      <w:r w:rsidRPr="00621E62">
        <w:rPr>
          <w:rFonts w:asciiTheme="majorHAnsi" w:hAnsiTheme="majorHAnsi" w:cstheme="majorHAnsi"/>
          <w:lang w:val="sv-SE"/>
        </w:rPr>
        <w:t>/tháng; dầu hỏa được sử dụng gần như không đáng kể tại các vùng nông thôn, vùng sâu, vùng xa vì mạng lưới điện ngày càng phủ kín đến các địa bàn này).</w:t>
      </w:r>
    </w:p>
    <w:p w:rsidR="002F09F8" w:rsidRDefault="002F09F8" w:rsidP="002F09F8">
      <w:pPr>
        <w:spacing w:before="120" w:after="120"/>
        <w:ind w:firstLine="720"/>
        <w:jc w:val="both"/>
        <w:rPr>
          <w:rFonts w:asciiTheme="majorHAnsi" w:hAnsiTheme="majorHAnsi" w:cstheme="majorHAnsi"/>
          <w:b/>
          <w:lang w:val="pt-BR"/>
        </w:rPr>
      </w:pPr>
      <w:r w:rsidRPr="00621E62">
        <w:rPr>
          <w:rFonts w:asciiTheme="majorHAnsi" w:hAnsiTheme="majorHAnsi" w:cstheme="majorHAnsi"/>
          <w:lang w:val="sv-SE"/>
        </w:rPr>
        <w:t>- Nhiên liệu bay: đề nghị giữ như hiện hành vì mức thuế của nhiên liệu bay đang ở mức trần trong khung mức thuế</w:t>
      </w:r>
      <w:r w:rsidRPr="00621E62">
        <w:rPr>
          <w:rFonts w:asciiTheme="majorHAnsi" w:hAnsiTheme="majorHAnsi" w:cstheme="majorHAnsi"/>
          <w:lang w:val="pt-BR"/>
        </w:rPr>
        <w:t>.</w:t>
      </w:r>
    </w:p>
    <w:p w:rsidR="009E677F" w:rsidRPr="002F09F8" w:rsidRDefault="009E677F" w:rsidP="002F09F8">
      <w:pPr>
        <w:spacing w:before="120" w:after="120"/>
        <w:ind w:firstLine="720"/>
        <w:jc w:val="both"/>
        <w:rPr>
          <w:rFonts w:asciiTheme="majorHAnsi" w:hAnsiTheme="majorHAnsi" w:cstheme="majorHAnsi"/>
          <w:b/>
          <w:lang w:val="sv-SE"/>
        </w:rPr>
      </w:pPr>
      <w:r w:rsidRPr="00621E62">
        <w:rPr>
          <w:rFonts w:asciiTheme="majorHAnsi" w:hAnsiTheme="majorHAnsi" w:cstheme="majorHAnsi"/>
          <w:lang w:val="sv-SE"/>
        </w:rPr>
        <w:t xml:space="preserve">Theo tính toán trên cơ sở: (i) Số lượng xăng dầu thu thuế BVMT năm 2017; (ii) Mức thuế BVMT đối với xăng dầu theo phương án đề xuất điều chỉnh nêu trên, thì số thu thuế BVMT dự kiến đối với xăng dầu </w:t>
      </w:r>
      <w:r>
        <w:rPr>
          <w:rFonts w:asciiTheme="majorHAnsi" w:hAnsiTheme="majorHAnsi" w:cstheme="majorHAnsi"/>
          <w:lang w:val="sv-SE"/>
        </w:rPr>
        <w:t>l</w:t>
      </w:r>
      <w:r w:rsidRPr="00A55A25">
        <w:rPr>
          <w:rFonts w:asciiTheme="majorHAnsi" w:hAnsiTheme="majorHAnsi" w:cstheme="majorHAnsi"/>
          <w:lang w:val="sv-SE"/>
        </w:rPr>
        <w:t>à</w:t>
      </w:r>
      <w:r>
        <w:rPr>
          <w:rFonts w:asciiTheme="majorHAnsi" w:hAnsiTheme="majorHAnsi" w:cstheme="majorHAnsi"/>
          <w:lang w:val="sv-SE"/>
        </w:rPr>
        <w:t xml:space="preserve"> kho</w:t>
      </w:r>
      <w:r w:rsidRPr="00A55A25">
        <w:rPr>
          <w:rFonts w:asciiTheme="majorHAnsi" w:hAnsiTheme="majorHAnsi" w:cstheme="majorHAnsi"/>
          <w:lang w:val="sv-SE"/>
        </w:rPr>
        <w:t>ảng</w:t>
      </w:r>
      <w:r>
        <w:rPr>
          <w:rFonts w:asciiTheme="majorHAnsi" w:hAnsiTheme="majorHAnsi" w:cstheme="majorHAnsi"/>
          <w:lang w:val="sv-SE"/>
        </w:rPr>
        <w:t xml:space="preserve"> 55.096,0 t</w:t>
      </w:r>
      <w:r w:rsidRPr="00A55A25">
        <w:rPr>
          <w:rFonts w:asciiTheme="majorHAnsi" w:hAnsiTheme="majorHAnsi" w:cstheme="majorHAnsi"/>
          <w:lang w:val="sv-SE"/>
        </w:rPr>
        <w:t>ỷ</w:t>
      </w:r>
      <w:r>
        <w:rPr>
          <w:rFonts w:asciiTheme="majorHAnsi" w:hAnsiTheme="majorHAnsi" w:cstheme="majorHAnsi"/>
          <w:lang w:val="sv-SE"/>
        </w:rPr>
        <w:t xml:space="preserve"> đ</w:t>
      </w:r>
      <w:r w:rsidRPr="00A55A25">
        <w:rPr>
          <w:rFonts w:asciiTheme="majorHAnsi" w:hAnsiTheme="majorHAnsi" w:cstheme="majorHAnsi"/>
          <w:lang w:val="sv-SE"/>
        </w:rPr>
        <w:t>ồng</w:t>
      </w:r>
      <w:r w:rsidRPr="00621E62">
        <w:rPr>
          <w:rFonts w:asciiTheme="majorHAnsi" w:hAnsiTheme="majorHAnsi" w:cstheme="majorHAnsi"/>
          <w:lang w:val="sv-SE"/>
        </w:rPr>
        <w:t xml:space="preserve">/năm, tăng khoảng </w:t>
      </w:r>
      <w:r w:rsidR="00F4721C">
        <w:rPr>
          <w:rFonts w:asciiTheme="majorHAnsi" w:hAnsiTheme="majorHAnsi" w:cstheme="majorHAnsi"/>
          <w:bCs/>
          <w:iCs/>
          <w:lang w:val="sv-SE" w:eastAsia="vi-VN"/>
        </w:rPr>
        <w:t xml:space="preserve">14.368,0 </w:t>
      </w:r>
      <w:r w:rsidRPr="00621E62">
        <w:rPr>
          <w:rFonts w:asciiTheme="majorHAnsi" w:hAnsiTheme="majorHAnsi" w:cstheme="majorHAnsi"/>
          <w:lang w:val="sv-SE"/>
        </w:rPr>
        <w:t>tỷ đồng</w:t>
      </w:r>
      <w:r w:rsidR="005463D9">
        <w:rPr>
          <w:rFonts w:asciiTheme="majorHAnsi" w:hAnsiTheme="majorHAnsi" w:cstheme="majorHAnsi"/>
          <w:lang w:val="sv-SE"/>
        </w:rPr>
        <w:t>/n</w:t>
      </w:r>
      <w:r w:rsidR="005463D9" w:rsidRPr="005463D9">
        <w:rPr>
          <w:rFonts w:asciiTheme="majorHAnsi" w:hAnsiTheme="majorHAnsi" w:cstheme="majorHAnsi"/>
          <w:lang w:val="sv-SE"/>
        </w:rPr>
        <w:t>ă</w:t>
      </w:r>
      <w:r w:rsidR="005463D9">
        <w:rPr>
          <w:rFonts w:asciiTheme="majorHAnsi" w:hAnsiTheme="majorHAnsi" w:cstheme="majorHAnsi"/>
          <w:lang w:val="sv-SE"/>
        </w:rPr>
        <w:t>m</w:t>
      </w:r>
      <w:r w:rsidRPr="00621E62">
        <w:rPr>
          <w:rFonts w:asciiTheme="majorHAnsi" w:hAnsiTheme="majorHAnsi" w:cstheme="majorHAnsi"/>
          <w:lang w:val="sv-SE"/>
        </w:rPr>
        <w:t>.</w:t>
      </w:r>
    </w:p>
    <w:p w:rsidR="006B0742" w:rsidRPr="00BD3ED7" w:rsidRDefault="004F357A" w:rsidP="00451BD6">
      <w:pPr>
        <w:widowControl w:val="0"/>
        <w:spacing w:before="120" w:after="120"/>
        <w:ind w:firstLine="720"/>
        <w:jc w:val="both"/>
        <w:rPr>
          <w:rFonts w:asciiTheme="majorHAnsi" w:hAnsiTheme="majorHAnsi" w:cstheme="majorHAnsi"/>
          <w:lang w:val="sv-SE"/>
        </w:rPr>
      </w:pPr>
      <w:r w:rsidRPr="00BD3ED7">
        <w:rPr>
          <w:rFonts w:asciiTheme="majorHAnsi" w:hAnsiTheme="majorHAnsi" w:cstheme="majorHAnsi"/>
          <w:lang w:val="sv-SE"/>
        </w:rPr>
        <w:t>b)</w:t>
      </w:r>
      <w:r w:rsidR="00DA75D3" w:rsidRPr="00BD3ED7">
        <w:rPr>
          <w:rFonts w:asciiTheme="majorHAnsi" w:hAnsiTheme="majorHAnsi" w:cstheme="majorHAnsi"/>
          <w:lang w:val="sv-SE"/>
        </w:rPr>
        <w:t xml:space="preserve"> Đối với than đá</w:t>
      </w:r>
    </w:p>
    <w:p w:rsidR="002F09F8" w:rsidRPr="00621E62" w:rsidRDefault="002F09F8" w:rsidP="002F09F8">
      <w:pPr>
        <w:spacing w:before="60" w:after="60" w:line="264" w:lineRule="auto"/>
        <w:ind w:firstLine="720"/>
        <w:jc w:val="both"/>
        <w:rPr>
          <w:rFonts w:asciiTheme="majorHAnsi" w:hAnsiTheme="majorHAnsi" w:cstheme="majorHAnsi"/>
          <w:lang w:val="sv-SE"/>
        </w:rPr>
      </w:pPr>
      <w:r w:rsidRPr="00621E62">
        <w:rPr>
          <w:rFonts w:asciiTheme="majorHAnsi" w:hAnsiTheme="majorHAnsi" w:cstheme="majorHAnsi"/>
          <w:lang w:val="sv-SE"/>
        </w:rPr>
        <w:t xml:space="preserve">Khung và mức thuế BVMT hiện hành đối với than </w:t>
      </w:r>
      <w:r w:rsidR="00D425A7" w:rsidRPr="00D425A7">
        <w:rPr>
          <w:rFonts w:asciiTheme="majorHAnsi" w:hAnsiTheme="majorHAnsi" w:cstheme="majorHAnsi"/>
          <w:lang w:val="sv-SE"/>
        </w:rPr>
        <w:t>đá</w:t>
      </w:r>
      <w:r w:rsidR="00D425A7">
        <w:rPr>
          <w:rFonts w:asciiTheme="majorHAnsi" w:hAnsiTheme="majorHAnsi" w:cstheme="majorHAnsi"/>
          <w:lang w:val="sv-SE"/>
        </w:rPr>
        <w:t xml:space="preserve"> </w:t>
      </w:r>
      <w:r w:rsidRPr="00621E62">
        <w:rPr>
          <w:rFonts w:asciiTheme="majorHAnsi" w:hAnsiTheme="majorHAnsi" w:cstheme="majorHAnsi"/>
          <w:lang w:val="sv-SE"/>
        </w:rPr>
        <w:t>như sau:</w:t>
      </w:r>
    </w:p>
    <w:p w:rsidR="00DF3FD1" w:rsidRDefault="002F09F8" w:rsidP="002F09F8">
      <w:pPr>
        <w:spacing w:before="60" w:after="60" w:line="264" w:lineRule="auto"/>
        <w:ind w:firstLine="720"/>
        <w:jc w:val="both"/>
        <w:rPr>
          <w:rFonts w:asciiTheme="majorHAnsi" w:hAnsiTheme="majorHAnsi" w:cstheme="majorHAnsi"/>
          <w:lang w:val="sv-SE"/>
        </w:rPr>
      </w:pPr>
      <w:r w:rsidRPr="00621E62">
        <w:rPr>
          <w:rFonts w:asciiTheme="majorHAnsi" w:hAnsiTheme="majorHAnsi" w:cstheme="majorHAnsi"/>
          <w:lang w:val="sv-SE"/>
        </w:rPr>
        <w:t xml:space="preserve">- Than antraxit: Khung mức thuế từ 20.000-50.000 đồng/tấn. Mức thuế hiện hành là 20.000 đồng/tấn </w:t>
      </w:r>
      <w:r w:rsidR="00DF3FD1">
        <w:rPr>
          <w:rFonts w:asciiTheme="majorHAnsi" w:hAnsiTheme="majorHAnsi" w:cstheme="majorHAnsi"/>
          <w:lang w:val="sv-SE"/>
        </w:rPr>
        <w:t xml:space="preserve">(mức sàn trong khung mức thuế). </w:t>
      </w:r>
    </w:p>
    <w:p w:rsidR="002F09F8" w:rsidRPr="00621E62" w:rsidRDefault="002F09F8" w:rsidP="002F09F8">
      <w:pPr>
        <w:spacing w:before="60" w:after="60" w:line="264" w:lineRule="auto"/>
        <w:ind w:firstLine="720"/>
        <w:jc w:val="both"/>
        <w:rPr>
          <w:rFonts w:asciiTheme="majorHAnsi" w:hAnsiTheme="majorHAnsi" w:cstheme="majorHAnsi"/>
          <w:lang w:val="sv-SE"/>
        </w:rPr>
      </w:pPr>
      <w:r w:rsidRPr="00621E62">
        <w:rPr>
          <w:rFonts w:asciiTheme="majorHAnsi" w:hAnsiTheme="majorHAnsi" w:cstheme="majorHAnsi"/>
          <w:lang w:val="sv-SE"/>
        </w:rPr>
        <w:t xml:space="preserve">- Than nâu, than mỡ, than đá khác: Khung mức thuế từ 10.000-30.000 đồng/tấn. Mức thuế hiện hành là 10.000 đồng/tấn </w:t>
      </w:r>
      <w:r w:rsidR="00DF3FD1">
        <w:rPr>
          <w:rFonts w:asciiTheme="majorHAnsi" w:hAnsiTheme="majorHAnsi" w:cstheme="majorHAnsi"/>
          <w:lang w:val="sv-SE"/>
        </w:rPr>
        <w:t>(mức sàn trong khung mức thuế).</w:t>
      </w:r>
    </w:p>
    <w:p w:rsidR="00DF3FD1" w:rsidRDefault="002F09F8" w:rsidP="002F09F8">
      <w:pPr>
        <w:spacing w:before="60" w:after="60" w:line="264" w:lineRule="auto"/>
        <w:ind w:firstLine="720"/>
        <w:jc w:val="both"/>
        <w:rPr>
          <w:spacing w:val="-2"/>
          <w:bdr w:val="none" w:sz="0" w:space="0" w:color="auto" w:frame="1"/>
          <w:lang w:val="nl-NL" w:eastAsia="vi-VN"/>
        </w:rPr>
      </w:pPr>
      <w:r w:rsidRPr="00621E62">
        <w:rPr>
          <w:color w:val="000000"/>
          <w:lang w:val="sv-SE" w:eastAsia="vi-VN"/>
        </w:rPr>
        <w:t>Than là sản phẩm gây ô nhiễm môi trường nghiêm trọng khi sử dụng.</w:t>
      </w:r>
      <w:r>
        <w:rPr>
          <w:color w:val="000000"/>
          <w:lang w:val="sv-SE" w:eastAsia="vi-VN"/>
        </w:rPr>
        <w:t xml:space="preserve"> </w:t>
      </w:r>
      <w:r w:rsidRPr="00621E62">
        <w:rPr>
          <w:bdr w:val="none" w:sz="0" w:space="0" w:color="auto" w:frame="1"/>
          <w:lang w:val="sv-SE" w:eastAsia="vi-VN"/>
        </w:rPr>
        <w:t>Tuy nhiên, than là đầu vào của nhiều ngành sản xuất, trong đó có điện.</w:t>
      </w:r>
      <w:r w:rsidRPr="00621E62">
        <w:rPr>
          <w:bdr w:val="none" w:sz="0" w:space="0" w:color="auto" w:frame="1"/>
          <w:lang w:val="nl-NL" w:eastAsia="vi-VN"/>
        </w:rPr>
        <w:t xml:space="preserve"> </w:t>
      </w:r>
      <w:r w:rsidRPr="00621E62">
        <w:rPr>
          <w:bdr w:val="none" w:sz="0" w:space="0" w:color="auto" w:frame="1"/>
          <w:lang w:val="vi-VN" w:eastAsia="vi-VN"/>
        </w:rPr>
        <w:t xml:space="preserve">Do đó, </w:t>
      </w:r>
      <w:r w:rsidRPr="00621E62">
        <w:rPr>
          <w:rFonts w:asciiTheme="majorHAnsi" w:hAnsiTheme="majorHAnsi" w:cstheme="majorHAnsi"/>
          <w:bdr w:val="none" w:sz="0" w:space="0" w:color="auto" w:frame="1"/>
          <w:lang w:val="nl-NL" w:eastAsia="vi-VN"/>
        </w:rPr>
        <w:t xml:space="preserve">để đảm bảo </w:t>
      </w:r>
      <w:r w:rsidRPr="00621E62">
        <w:rPr>
          <w:rFonts w:asciiTheme="majorHAnsi" w:hAnsiTheme="majorHAnsi" w:cstheme="majorHAnsi"/>
          <w:lang w:val="it-IT"/>
        </w:rPr>
        <w:t xml:space="preserve">các nguyên tắc quy định mức thuế BVMT tại Luật thuế BVMT, </w:t>
      </w:r>
      <w:r w:rsidRPr="00621E62">
        <w:rPr>
          <w:rFonts w:asciiTheme="majorHAnsi" w:hAnsiTheme="majorHAnsi" w:cstheme="majorHAnsi"/>
          <w:spacing w:val="-2"/>
          <w:bdr w:val="none" w:sz="0" w:space="0" w:color="auto" w:frame="1"/>
          <w:lang w:val="nl-NL" w:eastAsia="vi-VN"/>
        </w:rPr>
        <w:t xml:space="preserve">khuyến khích hơn nữa việc sử dụng tiết kiệm nguồn tài nguyên than, </w:t>
      </w:r>
      <w:r w:rsidRPr="00621E62">
        <w:rPr>
          <w:rFonts w:asciiTheme="majorHAnsi" w:hAnsiTheme="majorHAnsi" w:cstheme="majorHAnsi"/>
          <w:bdr w:val="none" w:sz="0" w:space="0" w:color="auto" w:frame="1"/>
          <w:lang w:val="vi-VN" w:eastAsia="vi-VN"/>
        </w:rPr>
        <w:t>khuyến khích sử dụng nhiên liệu thay thế, có ảnh hưởng ít hơn đến môi trường</w:t>
      </w:r>
      <w:r w:rsidRPr="00621E62">
        <w:rPr>
          <w:rFonts w:asciiTheme="majorHAnsi" w:hAnsiTheme="majorHAnsi" w:cstheme="majorHAnsi"/>
          <w:bdr w:val="none" w:sz="0" w:space="0" w:color="auto" w:frame="1"/>
          <w:lang w:val="nl-NL" w:eastAsia="vi-VN"/>
        </w:rPr>
        <w:t xml:space="preserve">, </w:t>
      </w:r>
      <w:r w:rsidRPr="00621E62">
        <w:rPr>
          <w:spacing w:val="-2"/>
          <w:bdr w:val="none" w:sz="0" w:space="0" w:color="auto" w:frame="1"/>
          <w:lang w:val="nl-NL" w:eastAsia="vi-VN"/>
        </w:rPr>
        <w:t>đồng thời không ảnh hưởng lớn đến hoạt động sản xuất của ngành than cũng như giá điện, đề nghị điều chỉnh mức thuế BVMT đối với than như sau:</w:t>
      </w:r>
    </w:p>
    <w:p w:rsidR="002F09F8" w:rsidRPr="00DF3FD1" w:rsidRDefault="002F09F8" w:rsidP="002F09F8">
      <w:pPr>
        <w:spacing w:before="60" w:after="60" w:line="264" w:lineRule="auto"/>
        <w:ind w:firstLine="720"/>
        <w:jc w:val="both"/>
        <w:rPr>
          <w:spacing w:val="-2"/>
          <w:bdr w:val="none" w:sz="0" w:space="0" w:color="auto" w:frame="1"/>
          <w:lang w:val="nl-NL" w:eastAsia="vi-VN"/>
        </w:rPr>
      </w:pPr>
      <w:r w:rsidRPr="00621E62">
        <w:rPr>
          <w:rFonts w:asciiTheme="majorHAnsi" w:hAnsiTheme="majorHAnsi" w:cstheme="majorHAnsi"/>
          <w:lang w:val="sv-SE"/>
        </w:rPr>
        <w:t>- Than antraxit: Đề nghị tăng từ 20.0</w:t>
      </w:r>
      <w:r w:rsidR="00DF3FD1">
        <w:rPr>
          <w:rFonts w:asciiTheme="majorHAnsi" w:hAnsiTheme="majorHAnsi" w:cstheme="majorHAnsi"/>
          <w:lang w:val="sv-SE"/>
        </w:rPr>
        <w:t>00 đồng/tấn lên 30.000 đồng/tấn, t</w:t>
      </w:r>
      <w:r w:rsidR="00DF3FD1" w:rsidRPr="00CE25A8">
        <w:rPr>
          <w:rFonts w:asciiTheme="majorHAnsi" w:hAnsiTheme="majorHAnsi" w:cstheme="majorHAnsi"/>
          <w:lang w:val="sv-SE"/>
        </w:rPr>
        <w:t>ă</w:t>
      </w:r>
      <w:r w:rsidR="00DF3FD1">
        <w:rPr>
          <w:rFonts w:asciiTheme="majorHAnsi" w:hAnsiTheme="majorHAnsi" w:cstheme="majorHAnsi"/>
          <w:lang w:val="sv-SE"/>
        </w:rPr>
        <w:t>ng 10.000 đ</w:t>
      </w:r>
      <w:r w:rsidR="00DF3FD1" w:rsidRPr="00CE25A8">
        <w:rPr>
          <w:rFonts w:asciiTheme="majorHAnsi" w:hAnsiTheme="majorHAnsi" w:cstheme="majorHAnsi"/>
          <w:lang w:val="sv-SE"/>
        </w:rPr>
        <w:t>ồng</w:t>
      </w:r>
      <w:r w:rsidR="00DF3FD1">
        <w:rPr>
          <w:rFonts w:asciiTheme="majorHAnsi" w:hAnsiTheme="majorHAnsi" w:cstheme="majorHAnsi"/>
          <w:lang w:val="sv-SE"/>
        </w:rPr>
        <w:t>/t</w:t>
      </w:r>
      <w:r w:rsidR="00DF3FD1" w:rsidRPr="00CE25A8">
        <w:rPr>
          <w:rFonts w:asciiTheme="majorHAnsi" w:hAnsiTheme="majorHAnsi" w:cstheme="majorHAnsi"/>
          <w:lang w:val="sv-SE"/>
        </w:rPr>
        <w:t>ấn</w:t>
      </w:r>
      <w:r w:rsidR="00DF3FD1" w:rsidRPr="00621E62">
        <w:rPr>
          <w:rFonts w:asciiTheme="majorHAnsi" w:hAnsiTheme="majorHAnsi" w:cstheme="majorHAnsi"/>
          <w:lang w:val="sv-SE"/>
        </w:rPr>
        <w:t>.</w:t>
      </w:r>
    </w:p>
    <w:p w:rsidR="002F09F8" w:rsidRPr="00621E62" w:rsidRDefault="002F09F8" w:rsidP="002F09F8">
      <w:pPr>
        <w:spacing w:before="60" w:after="60" w:line="264" w:lineRule="auto"/>
        <w:ind w:firstLine="720"/>
        <w:jc w:val="both"/>
        <w:rPr>
          <w:rFonts w:asciiTheme="majorHAnsi" w:hAnsiTheme="majorHAnsi" w:cstheme="majorHAnsi"/>
          <w:lang w:val="sv-SE"/>
        </w:rPr>
      </w:pPr>
      <w:r w:rsidRPr="00621E62">
        <w:rPr>
          <w:rFonts w:asciiTheme="majorHAnsi" w:hAnsiTheme="majorHAnsi" w:cstheme="majorHAnsi"/>
          <w:lang w:val="sv-SE"/>
        </w:rPr>
        <w:t>- Than nâu, than mỡ, than đá khác: Đề nghị tăng từ 10.0</w:t>
      </w:r>
      <w:r w:rsidR="00DF3FD1">
        <w:rPr>
          <w:rFonts w:asciiTheme="majorHAnsi" w:hAnsiTheme="majorHAnsi" w:cstheme="majorHAnsi"/>
          <w:lang w:val="sv-SE"/>
        </w:rPr>
        <w:t>00 đồng/tấn lên 15.000 đồng/tấn, t</w:t>
      </w:r>
      <w:r w:rsidR="00DF3FD1" w:rsidRPr="00CE25A8">
        <w:rPr>
          <w:rFonts w:asciiTheme="majorHAnsi" w:hAnsiTheme="majorHAnsi" w:cstheme="majorHAnsi"/>
          <w:lang w:val="sv-SE"/>
        </w:rPr>
        <w:t>ă</w:t>
      </w:r>
      <w:r w:rsidR="00DF3FD1">
        <w:rPr>
          <w:rFonts w:asciiTheme="majorHAnsi" w:hAnsiTheme="majorHAnsi" w:cstheme="majorHAnsi"/>
          <w:lang w:val="sv-SE"/>
        </w:rPr>
        <w:t>ng 5.000 đ</w:t>
      </w:r>
      <w:r w:rsidR="00DF3FD1" w:rsidRPr="00CE25A8">
        <w:rPr>
          <w:rFonts w:asciiTheme="majorHAnsi" w:hAnsiTheme="majorHAnsi" w:cstheme="majorHAnsi"/>
          <w:lang w:val="sv-SE"/>
        </w:rPr>
        <w:t>ồng</w:t>
      </w:r>
      <w:r w:rsidR="00DF3FD1">
        <w:rPr>
          <w:rFonts w:asciiTheme="majorHAnsi" w:hAnsiTheme="majorHAnsi" w:cstheme="majorHAnsi"/>
          <w:lang w:val="sv-SE"/>
        </w:rPr>
        <w:t>/t</w:t>
      </w:r>
      <w:r w:rsidR="00DF3FD1" w:rsidRPr="00CE25A8">
        <w:rPr>
          <w:rFonts w:asciiTheme="majorHAnsi" w:hAnsiTheme="majorHAnsi" w:cstheme="majorHAnsi"/>
          <w:lang w:val="sv-SE"/>
        </w:rPr>
        <w:t>ấn</w:t>
      </w:r>
      <w:r w:rsidR="00DF3FD1" w:rsidRPr="00621E62">
        <w:rPr>
          <w:rFonts w:asciiTheme="majorHAnsi" w:hAnsiTheme="majorHAnsi" w:cstheme="majorHAnsi"/>
          <w:lang w:val="sv-SE"/>
        </w:rPr>
        <w:t>.</w:t>
      </w:r>
    </w:p>
    <w:p w:rsidR="00DC33D5" w:rsidRPr="00621E62" w:rsidRDefault="00DC33D5" w:rsidP="00451BD6">
      <w:pPr>
        <w:widowControl w:val="0"/>
        <w:spacing w:before="120" w:after="120"/>
        <w:ind w:firstLine="720"/>
        <w:jc w:val="both"/>
        <w:rPr>
          <w:rFonts w:asciiTheme="majorHAnsi" w:hAnsiTheme="majorHAnsi" w:cstheme="majorHAnsi"/>
          <w:lang w:val="sv-SE"/>
        </w:rPr>
      </w:pPr>
      <w:r w:rsidRPr="00621E62">
        <w:rPr>
          <w:rFonts w:asciiTheme="majorHAnsi" w:hAnsiTheme="majorHAnsi" w:cstheme="majorHAnsi"/>
          <w:lang w:val="sv-SE"/>
        </w:rPr>
        <w:t xml:space="preserve">Theo tính toán trên cơ sở: (i) Số lượng than đá thu thuế BVMT năm 2017; (ii) Mức thuế BVMT đối với than đá theo phương án đề xuất điều chỉnh nêu trên, thì số thu thuế BVMT dự kiến đối với than đá </w:t>
      </w:r>
      <w:r>
        <w:rPr>
          <w:rFonts w:asciiTheme="majorHAnsi" w:hAnsiTheme="majorHAnsi" w:cstheme="majorHAnsi"/>
          <w:lang w:val="sv-SE"/>
        </w:rPr>
        <w:t>l</w:t>
      </w:r>
      <w:r w:rsidRPr="00A55A25">
        <w:rPr>
          <w:rFonts w:asciiTheme="majorHAnsi" w:hAnsiTheme="majorHAnsi" w:cstheme="majorHAnsi"/>
          <w:lang w:val="sv-SE"/>
        </w:rPr>
        <w:t>à</w:t>
      </w:r>
      <w:r>
        <w:rPr>
          <w:rFonts w:asciiTheme="majorHAnsi" w:hAnsiTheme="majorHAnsi" w:cstheme="majorHAnsi"/>
          <w:lang w:val="sv-SE"/>
        </w:rPr>
        <w:t xml:space="preserve"> kho</w:t>
      </w:r>
      <w:r w:rsidRPr="00A55A25">
        <w:rPr>
          <w:rFonts w:asciiTheme="majorHAnsi" w:hAnsiTheme="majorHAnsi" w:cstheme="majorHAnsi"/>
          <w:lang w:val="sv-SE"/>
        </w:rPr>
        <w:t>ảng</w:t>
      </w:r>
      <w:r>
        <w:rPr>
          <w:rFonts w:asciiTheme="majorHAnsi" w:hAnsiTheme="majorHAnsi" w:cstheme="majorHAnsi"/>
          <w:lang w:val="sv-SE"/>
        </w:rPr>
        <w:t xml:space="preserve"> 2.385,0 t</w:t>
      </w:r>
      <w:r w:rsidRPr="002116D3">
        <w:rPr>
          <w:rFonts w:asciiTheme="majorHAnsi" w:hAnsiTheme="majorHAnsi" w:cstheme="majorHAnsi"/>
          <w:lang w:val="sv-SE"/>
        </w:rPr>
        <w:t>ỷ</w:t>
      </w:r>
      <w:r>
        <w:rPr>
          <w:rFonts w:asciiTheme="majorHAnsi" w:hAnsiTheme="majorHAnsi" w:cstheme="majorHAnsi"/>
          <w:lang w:val="sv-SE"/>
        </w:rPr>
        <w:t xml:space="preserve"> đ</w:t>
      </w:r>
      <w:r w:rsidRPr="002116D3">
        <w:rPr>
          <w:rFonts w:asciiTheme="majorHAnsi" w:hAnsiTheme="majorHAnsi" w:cstheme="majorHAnsi"/>
          <w:lang w:val="sv-SE"/>
        </w:rPr>
        <w:t>ồng</w:t>
      </w:r>
      <w:r>
        <w:rPr>
          <w:rFonts w:asciiTheme="majorHAnsi" w:hAnsiTheme="majorHAnsi" w:cstheme="majorHAnsi"/>
          <w:lang w:val="sv-SE"/>
        </w:rPr>
        <w:t>/n</w:t>
      </w:r>
      <w:r w:rsidRPr="002116D3">
        <w:rPr>
          <w:rFonts w:asciiTheme="majorHAnsi" w:hAnsiTheme="majorHAnsi" w:cstheme="majorHAnsi"/>
          <w:lang w:val="sv-SE"/>
        </w:rPr>
        <w:t>ă</w:t>
      </w:r>
      <w:r>
        <w:rPr>
          <w:rFonts w:asciiTheme="majorHAnsi" w:hAnsiTheme="majorHAnsi" w:cstheme="majorHAnsi"/>
          <w:lang w:val="sv-SE"/>
        </w:rPr>
        <w:t>m, t</w:t>
      </w:r>
      <w:r w:rsidRPr="002116D3">
        <w:rPr>
          <w:rFonts w:asciiTheme="majorHAnsi" w:hAnsiTheme="majorHAnsi" w:cstheme="majorHAnsi"/>
          <w:lang w:val="sv-SE"/>
        </w:rPr>
        <w:t>ă</w:t>
      </w:r>
      <w:r>
        <w:rPr>
          <w:rFonts w:asciiTheme="majorHAnsi" w:hAnsiTheme="majorHAnsi" w:cstheme="majorHAnsi"/>
          <w:lang w:val="sv-SE"/>
        </w:rPr>
        <w:t>ng kho</w:t>
      </w:r>
      <w:r w:rsidRPr="002116D3">
        <w:rPr>
          <w:rFonts w:asciiTheme="majorHAnsi" w:hAnsiTheme="majorHAnsi" w:cstheme="majorHAnsi"/>
          <w:lang w:val="sv-SE"/>
        </w:rPr>
        <w:t>ảng</w:t>
      </w:r>
      <w:r>
        <w:rPr>
          <w:rFonts w:asciiTheme="majorHAnsi" w:hAnsiTheme="majorHAnsi" w:cstheme="majorHAnsi"/>
          <w:lang w:val="sv-SE"/>
        </w:rPr>
        <w:t xml:space="preserve"> </w:t>
      </w:r>
      <w:r w:rsidR="00F4721C">
        <w:rPr>
          <w:rFonts w:asciiTheme="majorHAnsi" w:hAnsiTheme="majorHAnsi" w:cstheme="majorHAnsi"/>
          <w:lang w:val="sv-SE"/>
        </w:rPr>
        <w:t>795,0</w:t>
      </w:r>
      <w:r>
        <w:rPr>
          <w:rFonts w:asciiTheme="majorHAnsi" w:hAnsiTheme="majorHAnsi" w:cstheme="majorHAnsi"/>
          <w:lang w:val="sv-SE"/>
        </w:rPr>
        <w:t xml:space="preserve"> t</w:t>
      </w:r>
      <w:r w:rsidRPr="002116D3">
        <w:rPr>
          <w:rFonts w:asciiTheme="majorHAnsi" w:hAnsiTheme="majorHAnsi" w:cstheme="majorHAnsi"/>
          <w:lang w:val="sv-SE"/>
        </w:rPr>
        <w:t>ỷ</w:t>
      </w:r>
      <w:r>
        <w:rPr>
          <w:rFonts w:asciiTheme="majorHAnsi" w:hAnsiTheme="majorHAnsi" w:cstheme="majorHAnsi"/>
          <w:lang w:val="sv-SE"/>
        </w:rPr>
        <w:t xml:space="preserve"> đ</w:t>
      </w:r>
      <w:r w:rsidRPr="002116D3">
        <w:rPr>
          <w:rFonts w:asciiTheme="majorHAnsi" w:hAnsiTheme="majorHAnsi" w:cstheme="majorHAnsi"/>
          <w:lang w:val="sv-SE"/>
        </w:rPr>
        <w:t>ồng</w:t>
      </w:r>
      <w:r w:rsidR="005463D9">
        <w:rPr>
          <w:rFonts w:asciiTheme="majorHAnsi" w:hAnsiTheme="majorHAnsi" w:cstheme="majorHAnsi"/>
          <w:lang w:val="sv-SE"/>
        </w:rPr>
        <w:t>/n</w:t>
      </w:r>
      <w:r w:rsidR="005463D9" w:rsidRPr="005463D9">
        <w:rPr>
          <w:rFonts w:asciiTheme="majorHAnsi" w:hAnsiTheme="majorHAnsi" w:cstheme="majorHAnsi"/>
          <w:lang w:val="sv-SE"/>
        </w:rPr>
        <w:t>ă</w:t>
      </w:r>
      <w:r w:rsidR="005463D9">
        <w:rPr>
          <w:rFonts w:asciiTheme="majorHAnsi" w:hAnsiTheme="majorHAnsi" w:cstheme="majorHAnsi"/>
          <w:lang w:val="sv-SE"/>
        </w:rPr>
        <w:t>m</w:t>
      </w:r>
      <w:r>
        <w:rPr>
          <w:rFonts w:asciiTheme="majorHAnsi" w:hAnsiTheme="majorHAnsi" w:cstheme="majorHAnsi"/>
          <w:lang w:val="sv-SE"/>
        </w:rPr>
        <w:t>.</w:t>
      </w:r>
    </w:p>
    <w:p w:rsidR="004C321B" w:rsidRPr="00BD3ED7" w:rsidRDefault="004C321B" w:rsidP="00451BD6">
      <w:pPr>
        <w:widowControl w:val="0"/>
        <w:spacing w:before="120" w:after="120"/>
        <w:ind w:firstLine="720"/>
        <w:jc w:val="both"/>
        <w:rPr>
          <w:rFonts w:asciiTheme="majorHAnsi" w:hAnsiTheme="majorHAnsi" w:cstheme="majorHAnsi"/>
          <w:lang w:val="pt-BR"/>
        </w:rPr>
      </w:pPr>
      <w:r w:rsidRPr="00BD3ED7">
        <w:rPr>
          <w:rFonts w:asciiTheme="majorHAnsi" w:hAnsiTheme="majorHAnsi" w:cstheme="majorHAnsi"/>
          <w:lang w:val="pt-BR"/>
        </w:rPr>
        <w:t>c)</w:t>
      </w:r>
      <w:r w:rsidR="006B0742" w:rsidRPr="00BD3ED7">
        <w:rPr>
          <w:rFonts w:asciiTheme="majorHAnsi" w:hAnsiTheme="majorHAnsi" w:cstheme="majorHAnsi"/>
          <w:lang w:val="pt-BR"/>
        </w:rPr>
        <w:t xml:space="preserve"> Đối với dung dịch HCFC</w:t>
      </w:r>
      <w:r w:rsidR="004748E1" w:rsidRPr="00BD3ED7">
        <w:rPr>
          <w:rFonts w:asciiTheme="majorHAnsi" w:hAnsiTheme="majorHAnsi" w:cstheme="majorHAnsi"/>
          <w:lang w:val="pt-BR"/>
        </w:rPr>
        <w:t>, bao gồm cả dung dịch HCFC có trong hỗn hợp chứa dung dịch HCFC</w:t>
      </w:r>
    </w:p>
    <w:p w:rsidR="00A35BB3" w:rsidRPr="00BD3ED7" w:rsidRDefault="006B0742" w:rsidP="00451BD6">
      <w:pPr>
        <w:widowControl w:val="0"/>
        <w:spacing w:before="120" w:after="120"/>
        <w:ind w:firstLine="720"/>
        <w:jc w:val="both"/>
        <w:rPr>
          <w:rFonts w:asciiTheme="majorHAnsi" w:hAnsiTheme="majorHAnsi" w:cstheme="majorHAnsi"/>
          <w:lang w:val="sv-SE"/>
        </w:rPr>
      </w:pPr>
      <w:r w:rsidRPr="00BD3ED7">
        <w:rPr>
          <w:rFonts w:asciiTheme="majorHAnsi" w:hAnsiTheme="majorHAnsi" w:cstheme="majorHAnsi"/>
          <w:lang w:val="sv-SE"/>
        </w:rPr>
        <w:t xml:space="preserve">Khung mức thuế từ 1.000-5.000 đồng/kg. Mức thuế hiện hành là 4.000 đồng/kg. </w:t>
      </w:r>
    </w:p>
    <w:p w:rsidR="006B0742" w:rsidRPr="00BD3ED7" w:rsidRDefault="00A35BB3" w:rsidP="00451BD6">
      <w:pPr>
        <w:widowControl w:val="0"/>
        <w:spacing w:before="120" w:after="120"/>
        <w:ind w:firstLine="720"/>
        <w:jc w:val="both"/>
        <w:rPr>
          <w:rFonts w:asciiTheme="majorHAnsi" w:hAnsiTheme="majorHAnsi" w:cstheme="majorHAnsi"/>
          <w:lang w:val="sv-SE"/>
        </w:rPr>
      </w:pPr>
      <w:r w:rsidRPr="00BD3ED7">
        <w:rPr>
          <w:lang w:val="nl-NL" w:eastAsia="vi-VN"/>
        </w:rPr>
        <w:t xml:space="preserve">Việc áp dụng mức thuế BVMT cao đối với dung dịch HCFC sẽ là một trong những giải pháp góp phần </w:t>
      </w:r>
      <w:r w:rsidRPr="00BD3ED7">
        <w:rPr>
          <w:lang w:val="vi-VN"/>
        </w:rPr>
        <w:t>giảm dần sử dụng</w:t>
      </w:r>
      <w:r w:rsidRPr="00BD3ED7">
        <w:rPr>
          <w:lang w:val="nl-NL"/>
        </w:rPr>
        <w:t xml:space="preserve"> dung dịch</w:t>
      </w:r>
      <w:r w:rsidRPr="00BD3ED7">
        <w:rPr>
          <w:lang w:val="vi-VN"/>
        </w:rPr>
        <w:t xml:space="preserve"> HCFC.</w:t>
      </w:r>
      <w:r w:rsidRPr="00BD3ED7">
        <w:rPr>
          <w:lang w:val="nl-NL"/>
        </w:rPr>
        <w:t xml:space="preserve"> </w:t>
      </w:r>
      <w:r w:rsidR="00CD4964" w:rsidRPr="00BD3ED7">
        <w:rPr>
          <w:lang w:val="nl-NL"/>
        </w:rPr>
        <w:t>Do đó, đ</w:t>
      </w:r>
      <w:r w:rsidRPr="00BD3ED7">
        <w:rPr>
          <w:lang w:val="nl-NL" w:eastAsia="vi-VN"/>
        </w:rPr>
        <w:t xml:space="preserve">ể hạn chế việc sử dụng dung dịch HCFC, khuyến khích nhanh chóng loại trừ hoàn toàn việc sử dụng dung dịch HCFC </w:t>
      </w:r>
      <w:r w:rsidR="00073DBA" w:rsidRPr="00BD3ED7">
        <w:rPr>
          <w:lang w:val="nl-NL" w:eastAsia="vi-VN"/>
        </w:rPr>
        <w:t xml:space="preserve">vào năm 2030 </w:t>
      </w:r>
      <w:r w:rsidRPr="00BD3ED7">
        <w:rPr>
          <w:lang w:val="nl-NL" w:eastAsia="vi-VN"/>
        </w:rPr>
        <w:t xml:space="preserve">theo Nghị định thư Montreal, </w:t>
      </w:r>
      <w:r w:rsidRPr="00BD3ED7">
        <w:rPr>
          <w:lang w:val="nl-NL"/>
        </w:rPr>
        <w:t xml:space="preserve">đề nghị </w:t>
      </w:r>
      <w:r w:rsidR="006B0742" w:rsidRPr="00BD3ED7">
        <w:rPr>
          <w:rFonts w:asciiTheme="majorHAnsi" w:hAnsiTheme="majorHAnsi" w:cstheme="majorHAnsi"/>
          <w:lang w:val="sv-SE"/>
        </w:rPr>
        <w:t>t</w:t>
      </w:r>
      <w:r w:rsidR="006B0742" w:rsidRPr="00BD3ED7">
        <w:rPr>
          <w:rStyle w:val="FontStyle18"/>
          <w:rFonts w:asciiTheme="majorHAnsi" w:hAnsiTheme="majorHAnsi" w:cstheme="majorHAnsi"/>
          <w:color w:val="auto"/>
          <w:sz w:val="28"/>
          <w:szCs w:val="28"/>
          <w:lang w:val="nl-NL"/>
        </w:rPr>
        <w:t xml:space="preserve">ăng </w:t>
      </w:r>
      <w:r w:rsidR="009300FE" w:rsidRPr="00BD3ED7">
        <w:rPr>
          <w:rStyle w:val="FontStyle18"/>
          <w:rFonts w:asciiTheme="majorHAnsi" w:hAnsiTheme="majorHAnsi" w:cstheme="majorHAnsi"/>
          <w:color w:val="auto"/>
          <w:sz w:val="28"/>
          <w:szCs w:val="28"/>
          <w:lang w:val="nl-NL"/>
        </w:rPr>
        <w:t xml:space="preserve">mức thuế BVMT đối với dung dịch HCFC </w:t>
      </w:r>
      <w:r w:rsidR="006B0742" w:rsidRPr="00BD3ED7">
        <w:rPr>
          <w:rStyle w:val="FontStyle18"/>
          <w:rFonts w:asciiTheme="majorHAnsi" w:hAnsiTheme="majorHAnsi" w:cstheme="majorHAnsi"/>
          <w:color w:val="auto"/>
          <w:sz w:val="28"/>
          <w:szCs w:val="28"/>
          <w:lang w:val="nl-NL"/>
        </w:rPr>
        <w:t>từ 4.000 đồng/kg lên mức trần 5.000 đồng/kg</w:t>
      </w:r>
      <w:r w:rsidR="008961B2">
        <w:rPr>
          <w:rStyle w:val="FontStyle18"/>
          <w:rFonts w:asciiTheme="majorHAnsi" w:hAnsiTheme="majorHAnsi" w:cstheme="majorHAnsi"/>
          <w:color w:val="auto"/>
          <w:sz w:val="28"/>
          <w:szCs w:val="28"/>
          <w:lang w:val="nl-NL"/>
        </w:rPr>
        <w:t>, t</w:t>
      </w:r>
      <w:r w:rsidR="008961B2" w:rsidRPr="008961B2">
        <w:rPr>
          <w:rStyle w:val="FontStyle18"/>
          <w:rFonts w:asciiTheme="majorHAnsi" w:hAnsiTheme="majorHAnsi" w:cstheme="majorHAnsi"/>
          <w:color w:val="auto"/>
          <w:sz w:val="28"/>
          <w:szCs w:val="28"/>
          <w:lang w:val="nl-NL"/>
        </w:rPr>
        <w:t>ă</w:t>
      </w:r>
      <w:r w:rsidR="008961B2">
        <w:rPr>
          <w:rStyle w:val="FontStyle18"/>
          <w:rFonts w:asciiTheme="majorHAnsi" w:hAnsiTheme="majorHAnsi" w:cstheme="majorHAnsi"/>
          <w:color w:val="auto"/>
          <w:sz w:val="28"/>
          <w:szCs w:val="28"/>
          <w:lang w:val="nl-NL"/>
        </w:rPr>
        <w:t>ng 1.000 đ</w:t>
      </w:r>
      <w:r w:rsidR="008961B2" w:rsidRPr="008961B2">
        <w:rPr>
          <w:rStyle w:val="FontStyle18"/>
          <w:rFonts w:asciiTheme="majorHAnsi" w:hAnsiTheme="majorHAnsi" w:cstheme="majorHAnsi"/>
          <w:color w:val="auto"/>
          <w:sz w:val="28"/>
          <w:szCs w:val="28"/>
          <w:lang w:val="nl-NL"/>
        </w:rPr>
        <w:t>ồng</w:t>
      </w:r>
      <w:r w:rsidR="008961B2">
        <w:rPr>
          <w:rStyle w:val="FontStyle18"/>
          <w:rFonts w:asciiTheme="majorHAnsi" w:hAnsiTheme="majorHAnsi" w:cstheme="majorHAnsi"/>
          <w:color w:val="auto"/>
          <w:sz w:val="28"/>
          <w:szCs w:val="28"/>
          <w:lang w:val="nl-NL"/>
        </w:rPr>
        <w:t>/kg</w:t>
      </w:r>
      <w:r w:rsidR="005566E3" w:rsidRPr="00BD3ED7">
        <w:rPr>
          <w:rStyle w:val="FontStyle18"/>
          <w:rFonts w:asciiTheme="majorHAnsi" w:hAnsiTheme="majorHAnsi" w:cstheme="majorHAnsi"/>
          <w:color w:val="auto"/>
          <w:sz w:val="28"/>
          <w:szCs w:val="28"/>
          <w:lang w:val="nl-NL"/>
        </w:rPr>
        <w:t>.</w:t>
      </w:r>
    </w:p>
    <w:p w:rsidR="00F77BF9" w:rsidRPr="00BD3ED7" w:rsidRDefault="00F77BF9" w:rsidP="00451BD6">
      <w:pPr>
        <w:widowControl w:val="0"/>
        <w:spacing w:before="120" w:after="120"/>
        <w:ind w:firstLine="720"/>
        <w:jc w:val="both"/>
        <w:rPr>
          <w:rFonts w:asciiTheme="majorHAnsi" w:hAnsiTheme="majorHAnsi" w:cstheme="majorHAnsi"/>
          <w:lang w:val="sv-SE"/>
        </w:rPr>
      </w:pPr>
      <w:r w:rsidRPr="00BD3ED7">
        <w:rPr>
          <w:rFonts w:asciiTheme="majorHAnsi" w:hAnsiTheme="majorHAnsi" w:cstheme="majorHAnsi"/>
          <w:lang w:val="sv-SE"/>
        </w:rPr>
        <w:t xml:space="preserve">Theo tính toán trên cơ sở: (i) Số lượng dung dịch HCFC thu thuế BVMT năm 2017; (ii) Mức thuế BVMT đối với dung dịch HCFC theo phương án đề xuất điều chỉnh nêu trên, thì số thu thuế BVMT dự kiến </w:t>
      </w:r>
      <w:r w:rsidR="000C04A2" w:rsidRPr="00BD3ED7">
        <w:rPr>
          <w:rFonts w:asciiTheme="majorHAnsi" w:hAnsiTheme="majorHAnsi" w:cstheme="majorHAnsi"/>
          <w:lang w:val="sv-SE"/>
        </w:rPr>
        <w:t xml:space="preserve">đối với dung dịch HCFC </w:t>
      </w:r>
      <w:r w:rsidR="00131F11" w:rsidRPr="00BD3ED7">
        <w:rPr>
          <w:rFonts w:asciiTheme="majorHAnsi" w:hAnsiTheme="majorHAnsi" w:cstheme="majorHAnsi"/>
          <w:lang w:val="sv-SE"/>
        </w:rPr>
        <w:t>là khoảng 63,5 tỷ đồng</w:t>
      </w:r>
      <w:r w:rsidR="007E034E">
        <w:rPr>
          <w:rFonts w:asciiTheme="majorHAnsi" w:hAnsiTheme="majorHAnsi" w:cstheme="majorHAnsi"/>
          <w:lang w:val="sv-SE"/>
        </w:rPr>
        <w:t>/n</w:t>
      </w:r>
      <w:r w:rsidR="007E034E" w:rsidRPr="007E034E">
        <w:rPr>
          <w:rFonts w:asciiTheme="majorHAnsi" w:hAnsiTheme="majorHAnsi" w:cstheme="majorHAnsi"/>
          <w:lang w:val="sv-SE"/>
        </w:rPr>
        <w:t>ă</w:t>
      </w:r>
      <w:r w:rsidR="007E034E">
        <w:rPr>
          <w:rFonts w:asciiTheme="majorHAnsi" w:hAnsiTheme="majorHAnsi" w:cstheme="majorHAnsi"/>
          <w:lang w:val="sv-SE"/>
        </w:rPr>
        <w:t>m</w:t>
      </w:r>
      <w:r w:rsidR="00131F11" w:rsidRPr="00BD3ED7">
        <w:rPr>
          <w:rFonts w:asciiTheme="majorHAnsi" w:hAnsiTheme="majorHAnsi" w:cstheme="majorHAnsi"/>
          <w:lang w:val="sv-SE"/>
        </w:rPr>
        <w:t xml:space="preserve">, tăng </w:t>
      </w:r>
      <w:r w:rsidR="00F4721C">
        <w:rPr>
          <w:rFonts w:asciiTheme="majorHAnsi" w:hAnsiTheme="majorHAnsi" w:cstheme="majorHAnsi"/>
          <w:lang w:val="sv-SE"/>
        </w:rPr>
        <w:t>kho</w:t>
      </w:r>
      <w:r w:rsidR="00F4721C" w:rsidRPr="00F4721C">
        <w:rPr>
          <w:rFonts w:asciiTheme="majorHAnsi" w:hAnsiTheme="majorHAnsi" w:cstheme="majorHAnsi"/>
          <w:lang w:val="sv-SE"/>
        </w:rPr>
        <w:t>ảng</w:t>
      </w:r>
      <w:r w:rsidR="00F4721C">
        <w:rPr>
          <w:rFonts w:asciiTheme="majorHAnsi" w:hAnsiTheme="majorHAnsi" w:cstheme="majorHAnsi"/>
          <w:lang w:val="sv-SE"/>
        </w:rPr>
        <w:t xml:space="preserve"> 12,7 t</w:t>
      </w:r>
      <w:r w:rsidR="00F4721C" w:rsidRPr="00F4721C">
        <w:rPr>
          <w:rFonts w:asciiTheme="majorHAnsi" w:hAnsiTheme="majorHAnsi" w:cstheme="majorHAnsi"/>
          <w:lang w:val="sv-SE"/>
        </w:rPr>
        <w:t>ỷ</w:t>
      </w:r>
      <w:r w:rsidR="00F4721C">
        <w:rPr>
          <w:rFonts w:asciiTheme="majorHAnsi" w:hAnsiTheme="majorHAnsi" w:cstheme="majorHAnsi"/>
          <w:lang w:val="sv-SE"/>
        </w:rPr>
        <w:t xml:space="preserve"> đ</w:t>
      </w:r>
      <w:r w:rsidR="00F4721C" w:rsidRPr="00F4721C">
        <w:rPr>
          <w:rFonts w:asciiTheme="majorHAnsi" w:hAnsiTheme="majorHAnsi" w:cstheme="majorHAnsi"/>
          <w:lang w:val="sv-SE"/>
        </w:rPr>
        <w:t>ồng</w:t>
      </w:r>
      <w:r w:rsidR="005463D9">
        <w:rPr>
          <w:rFonts w:asciiTheme="majorHAnsi" w:hAnsiTheme="majorHAnsi" w:cstheme="majorHAnsi"/>
          <w:lang w:val="sv-SE"/>
        </w:rPr>
        <w:t>/n</w:t>
      </w:r>
      <w:r w:rsidR="005463D9" w:rsidRPr="005463D9">
        <w:rPr>
          <w:rFonts w:asciiTheme="majorHAnsi" w:hAnsiTheme="majorHAnsi" w:cstheme="majorHAnsi"/>
          <w:lang w:val="sv-SE"/>
        </w:rPr>
        <w:t>ă</w:t>
      </w:r>
      <w:r w:rsidR="005463D9">
        <w:rPr>
          <w:rFonts w:asciiTheme="majorHAnsi" w:hAnsiTheme="majorHAnsi" w:cstheme="majorHAnsi"/>
          <w:lang w:val="sv-SE"/>
        </w:rPr>
        <w:t>m</w:t>
      </w:r>
      <w:r w:rsidR="00F4721C">
        <w:rPr>
          <w:rFonts w:asciiTheme="majorHAnsi" w:hAnsiTheme="majorHAnsi" w:cstheme="majorHAnsi"/>
          <w:lang w:val="sv-SE"/>
        </w:rPr>
        <w:t>.</w:t>
      </w:r>
    </w:p>
    <w:p w:rsidR="00DA75D3" w:rsidRPr="00BD3ED7" w:rsidRDefault="00DA75D3" w:rsidP="00451BD6">
      <w:pPr>
        <w:widowControl w:val="0"/>
        <w:spacing w:before="120" w:after="120"/>
        <w:ind w:firstLine="720"/>
        <w:jc w:val="both"/>
        <w:rPr>
          <w:rFonts w:asciiTheme="majorHAnsi" w:hAnsiTheme="majorHAnsi" w:cstheme="majorHAnsi"/>
          <w:lang w:val="pt-BR"/>
        </w:rPr>
      </w:pPr>
      <w:r w:rsidRPr="00BD3ED7">
        <w:rPr>
          <w:rFonts w:asciiTheme="majorHAnsi" w:hAnsiTheme="majorHAnsi" w:cstheme="majorHAnsi"/>
          <w:lang w:val="pt-BR"/>
        </w:rPr>
        <w:t>d)</w:t>
      </w:r>
      <w:r w:rsidR="006B0742" w:rsidRPr="00BD3ED7">
        <w:rPr>
          <w:rFonts w:asciiTheme="majorHAnsi" w:hAnsiTheme="majorHAnsi" w:cstheme="majorHAnsi"/>
          <w:lang w:val="pt-BR"/>
        </w:rPr>
        <w:t xml:space="preserve"> Đối với túi ni lông thuộc diện chịu thuế</w:t>
      </w:r>
    </w:p>
    <w:p w:rsidR="005566E3" w:rsidRPr="00BD3ED7" w:rsidRDefault="006B0742" w:rsidP="00451BD6">
      <w:pPr>
        <w:widowControl w:val="0"/>
        <w:spacing w:before="120" w:after="120"/>
        <w:ind w:firstLine="720"/>
        <w:jc w:val="both"/>
        <w:rPr>
          <w:rFonts w:asciiTheme="majorHAnsi" w:hAnsiTheme="majorHAnsi" w:cstheme="majorHAnsi"/>
          <w:lang w:val="sv-SE"/>
        </w:rPr>
      </w:pPr>
      <w:r w:rsidRPr="00BD3ED7">
        <w:rPr>
          <w:rFonts w:asciiTheme="majorHAnsi" w:hAnsiTheme="majorHAnsi" w:cstheme="majorHAnsi"/>
          <w:lang w:val="sv-SE"/>
        </w:rPr>
        <w:t xml:space="preserve">Khung mức thuế từ 30.000-50.000 đồng/kg. Mức thuế hiện hành là </w:t>
      </w:r>
      <w:r w:rsidR="005566E3" w:rsidRPr="00BD3ED7">
        <w:rPr>
          <w:rFonts w:asciiTheme="majorHAnsi" w:hAnsiTheme="majorHAnsi" w:cstheme="majorHAnsi"/>
          <w:lang w:val="sv-SE"/>
        </w:rPr>
        <w:t>40.000 đồng/kg.</w:t>
      </w:r>
    </w:p>
    <w:p w:rsidR="006B0742" w:rsidRPr="00BD3ED7" w:rsidRDefault="005566E3" w:rsidP="00451BD6">
      <w:pPr>
        <w:widowControl w:val="0"/>
        <w:spacing w:before="120" w:after="120"/>
        <w:ind w:firstLine="720"/>
        <w:jc w:val="both"/>
        <w:rPr>
          <w:rStyle w:val="FontStyle18"/>
          <w:rFonts w:asciiTheme="majorHAnsi" w:hAnsiTheme="majorHAnsi" w:cstheme="majorHAnsi"/>
          <w:color w:val="auto"/>
          <w:sz w:val="28"/>
          <w:szCs w:val="28"/>
          <w:lang w:val="nl-NL"/>
        </w:rPr>
      </w:pPr>
      <w:r w:rsidRPr="00BD3ED7">
        <w:rPr>
          <w:lang w:val="nl-NL" w:eastAsia="vi-VN"/>
        </w:rPr>
        <w:t>Cùng với các biện pháp quản lý khác, để góp phần thực hiện mục tiêu giảm dần việc sử dụng túi ni lông khó phân hủy trong tiêu dùng, phù hợp với thông lệ quốc tế, khuyến khích sử dụng túi ni lông thân thiện với môi trường, đ</w:t>
      </w:r>
      <w:r w:rsidR="006B0742" w:rsidRPr="00BD3ED7">
        <w:rPr>
          <w:rFonts w:asciiTheme="majorHAnsi" w:hAnsiTheme="majorHAnsi" w:cstheme="majorHAnsi"/>
          <w:lang w:val="sv-SE"/>
        </w:rPr>
        <w:t>ề nghị t</w:t>
      </w:r>
      <w:r w:rsidR="006B0742" w:rsidRPr="00BD3ED7">
        <w:rPr>
          <w:rStyle w:val="FontStyle18"/>
          <w:rFonts w:asciiTheme="majorHAnsi" w:hAnsiTheme="majorHAnsi" w:cstheme="majorHAnsi"/>
          <w:color w:val="auto"/>
          <w:sz w:val="28"/>
          <w:szCs w:val="28"/>
          <w:lang w:val="nl-NL"/>
        </w:rPr>
        <w:t xml:space="preserve">ăng </w:t>
      </w:r>
      <w:r w:rsidRPr="00BD3ED7">
        <w:rPr>
          <w:rStyle w:val="FontStyle18"/>
          <w:rFonts w:asciiTheme="majorHAnsi" w:hAnsiTheme="majorHAnsi" w:cstheme="majorHAnsi"/>
          <w:color w:val="auto"/>
          <w:sz w:val="28"/>
          <w:szCs w:val="28"/>
          <w:lang w:val="nl-NL"/>
        </w:rPr>
        <w:t xml:space="preserve">mức thuế BVMT đối với túi ni lông </w:t>
      </w:r>
      <w:r w:rsidR="007642F5">
        <w:rPr>
          <w:rStyle w:val="FontStyle18"/>
          <w:rFonts w:asciiTheme="majorHAnsi" w:hAnsiTheme="majorHAnsi" w:cstheme="majorHAnsi"/>
          <w:color w:val="auto"/>
          <w:sz w:val="28"/>
          <w:szCs w:val="28"/>
          <w:lang w:val="nl-NL"/>
        </w:rPr>
        <w:t>thu</w:t>
      </w:r>
      <w:r w:rsidR="007642F5" w:rsidRPr="007642F5">
        <w:rPr>
          <w:rStyle w:val="FontStyle18"/>
          <w:rFonts w:asciiTheme="majorHAnsi" w:hAnsiTheme="majorHAnsi" w:cstheme="majorHAnsi"/>
          <w:color w:val="auto"/>
          <w:sz w:val="28"/>
          <w:szCs w:val="28"/>
          <w:lang w:val="nl-NL"/>
        </w:rPr>
        <w:t>ộc</w:t>
      </w:r>
      <w:r w:rsidR="007642F5">
        <w:rPr>
          <w:rStyle w:val="FontStyle18"/>
          <w:rFonts w:asciiTheme="majorHAnsi" w:hAnsiTheme="majorHAnsi" w:cstheme="majorHAnsi"/>
          <w:color w:val="auto"/>
          <w:sz w:val="28"/>
          <w:szCs w:val="28"/>
          <w:lang w:val="nl-NL"/>
        </w:rPr>
        <w:t xml:space="preserve"> di</w:t>
      </w:r>
      <w:r w:rsidR="007642F5" w:rsidRPr="007642F5">
        <w:rPr>
          <w:rStyle w:val="FontStyle18"/>
          <w:rFonts w:asciiTheme="majorHAnsi" w:hAnsiTheme="majorHAnsi" w:cstheme="majorHAnsi"/>
          <w:color w:val="auto"/>
          <w:sz w:val="28"/>
          <w:szCs w:val="28"/>
          <w:lang w:val="nl-NL"/>
        </w:rPr>
        <w:t>ện</w:t>
      </w:r>
      <w:r w:rsidR="007642F5">
        <w:rPr>
          <w:rStyle w:val="FontStyle18"/>
          <w:rFonts w:asciiTheme="majorHAnsi" w:hAnsiTheme="majorHAnsi" w:cstheme="majorHAnsi"/>
          <w:color w:val="auto"/>
          <w:sz w:val="28"/>
          <w:szCs w:val="28"/>
          <w:lang w:val="nl-NL"/>
        </w:rPr>
        <w:t xml:space="preserve"> ch</w:t>
      </w:r>
      <w:r w:rsidR="007642F5" w:rsidRPr="007642F5">
        <w:rPr>
          <w:rStyle w:val="FontStyle18"/>
          <w:rFonts w:asciiTheme="majorHAnsi" w:hAnsiTheme="majorHAnsi" w:cstheme="majorHAnsi"/>
          <w:color w:val="auto"/>
          <w:sz w:val="28"/>
          <w:szCs w:val="28"/>
          <w:lang w:val="nl-NL"/>
        </w:rPr>
        <w:t>ịu</w:t>
      </w:r>
      <w:r w:rsidR="007642F5">
        <w:rPr>
          <w:rStyle w:val="FontStyle18"/>
          <w:rFonts w:asciiTheme="majorHAnsi" w:hAnsiTheme="majorHAnsi" w:cstheme="majorHAnsi"/>
          <w:color w:val="auto"/>
          <w:sz w:val="28"/>
          <w:szCs w:val="28"/>
          <w:lang w:val="nl-NL"/>
        </w:rPr>
        <w:t xml:space="preserve"> thu</w:t>
      </w:r>
      <w:r w:rsidR="007642F5" w:rsidRPr="007642F5">
        <w:rPr>
          <w:rStyle w:val="FontStyle18"/>
          <w:rFonts w:asciiTheme="majorHAnsi" w:hAnsiTheme="majorHAnsi" w:cstheme="majorHAnsi"/>
          <w:color w:val="auto"/>
          <w:sz w:val="28"/>
          <w:szCs w:val="28"/>
          <w:lang w:val="nl-NL"/>
        </w:rPr>
        <w:t>ế</w:t>
      </w:r>
      <w:r w:rsidR="007642F5">
        <w:rPr>
          <w:rStyle w:val="FontStyle18"/>
          <w:rFonts w:asciiTheme="majorHAnsi" w:hAnsiTheme="majorHAnsi" w:cstheme="majorHAnsi"/>
          <w:color w:val="auto"/>
          <w:sz w:val="28"/>
          <w:szCs w:val="28"/>
          <w:lang w:val="nl-NL"/>
        </w:rPr>
        <w:t xml:space="preserve"> </w:t>
      </w:r>
      <w:r w:rsidR="006B0742" w:rsidRPr="00BD3ED7">
        <w:rPr>
          <w:rStyle w:val="FontStyle18"/>
          <w:rFonts w:asciiTheme="majorHAnsi" w:hAnsiTheme="majorHAnsi" w:cstheme="majorHAnsi"/>
          <w:color w:val="auto"/>
          <w:sz w:val="28"/>
          <w:szCs w:val="28"/>
          <w:lang w:val="nl-NL"/>
        </w:rPr>
        <w:t>từ 40.000 đồng/kg lên mức trần 50.000 đồng/kg</w:t>
      </w:r>
      <w:r w:rsidR="008171E2">
        <w:rPr>
          <w:rStyle w:val="FontStyle18"/>
          <w:rFonts w:asciiTheme="majorHAnsi" w:hAnsiTheme="majorHAnsi" w:cstheme="majorHAnsi"/>
          <w:color w:val="auto"/>
          <w:sz w:val="28"/>
          <w:szCs w:val="28"/>
          <w:lang w:val="nl-NL"/>
        </w:rPr>
        <w:t>, t</w:t>
      </w:r>
      <w:r w:rsidR="008171E2" w:rsidRPr="008171E2">
        <w:rPr>
          <w:rStyle w:val="FontStyle18"/>
          <w:rFonts w:asciiTheme="majorHAnsi" w:hAnsiTheme="majorHAnsi" w:cstheme="majorHAnsi"/>
          <w:color w:val="auto"/>
          <w:sz w:val="28"/>
          <w:szCs w:val="28"/>
          <w:lang w:val="nl-NL"/>
        </w:rPr>
        <w:t>ă</w:t>
      </w:r>
      <w:r w:rsidR="008171E2">
        <w:rPr>
          <w:rStyle w:val="FontStyle18"/>
          <w:rFonts w:asciiTheme="majorHAnsi" w:hAnsiTheme="majorHAnsi" w:cstheme="majorHAnsi"/>
          <w:color w:val="auto"/>
          <w:sz w:val="28"/>
          <w:szCs w:val="28"/>
          <w:lang w:val="nl-NL"/>
        </w:rPr>
        <w:t>ng 10.000 đ</w:t>
      </w:r>
      <w:r w:rsidR="008171E2" w:rsidRPr="008171E2">
        <w:rPr>
          <w:rStyle w:val="FontStyle18"/>
          <w:rFonts w:asciiTheme="majorHAnsi" w:hAnsiTheme="majorHAnsi" w:cstheme="majorHAnsi"/>
          <w:color w:val="auto"/>
          <w:sz w:val="28"/>
          <w:szCs w:val="28"/>
          <w:lang w:val="nl-NL"/>
        </w:rPr>
        <w:t>ồng</w:t>
      </w:r>
      <w:r w:rsidR="008171E2">
        <w:rPr>
          <w:rStyle w:val="FontStyle18"/>
          <w:rFonts w:asciiTheme="majorHAnsi" w:hAnsiTheme="majorHAnsi" w:cstheme="majorHAnsi"/>
          <w:color w:val="auto"/>
          <w:sz w:val="28"/>
          <w:szCs w:val="28"/>
          <w:lang w:val="nl-NL"/>
        </w:rPr>
        <w:t>/kg</w:t>
      </w:r>
      <w:r w:rsidR="006B0742" w:rsidRPr="00BD3ED7">
        <w:rPr>
          <w:rStyle w:val="FontStyle18"/>
          <w:rFonts w:asciiTheme="majorHAnsi" w:hAnsiTheme="majorHAnsi" w:cstheme="majorHAnsi"/>
          <w:color w:val="auto"/>
          <w:sz w:val="28"/>
          <w:szCs w:val="28"/>
          <w:lang w:val="nl-NL"/>
        </w:rPr>
        <w:t>.</w:t>
      </w:r>
    </w:p>
    <w:p w:rsidR="00131F11" w:rsidRDefault="00F77BF9" w:rsidP="00451BD6">
      <w:pPr>
        <w:widowControl w:val="0"/>
        <w:spacing w:before="120" w:after="120"/>
        <w:ind w:firstLine="720"/>
        <w:jc w:val="both"/>
        <w:rPr>
          <w:rFonts w:asciiTheme="majorHAnsi" w:hAnsiTheme="majorHAnsi" w:cstheme="majorHAnsi"/>
          <w:lang w:val="sv-SE"/>
        </w:rPr>
      </w:pPr>
      <w:r w:rsidRPr="00BD3ED7">
        <w:rPr>
          <w:rFonts w:asciiTheme="majorHAnsi" w:hAnsiTheme="majorHAnsi" w:cstheme="majorHAnsi"/>
          <w:lang w:val="sv-SE"/>
        </w:rPr>
        <w:t xml:space="preserve">Theo tính toán trên cơ sở: (i) Số lượng </w:t>
      </w:r>
      <w:r w:rsidR="000C04A2" w:rsidRPr="00BD3ED7">
        <w:rPr>
          <w:rFonts w:asciiTheme="majorHAnsi" w:hAnsiTheme="majorHAnsi" w:cstheme="majorHAnsi"/>
          <w:lang w:val="sv-SE"/>
        </w:rPr>
        <w:t>túi ni lông</w:t>
      </w:r>
      <w:r w:rsidRPr="00BD3ED7">
        <w:rPr>
          <w:rFonts w:asciiTheme="majorHAnsi" w:hAnsiTheme="majorHAnsi" w:cstheme="majorHAnsi"/>
          <w:lang w:val="sv-SE"/>
        </w:rPr>
        <w:t xml:space="preserve"> thu thuế BVMT năm 2017; (ii) Mức thuế BVMT đối với </w:t>
      </w:r>
      <w:r w:rsidR="000C04A2" w:rsidRPr="00BD3ED7">
        <w:rPr>
          <w:rFonts w:asciiTheme="majorHAnsi" w:hAnsiTheme="majorHAnsi" w:cstheme="majorHAnsi"/>
          <w:lang w:val="sv-SE"/>
        </w:rPr>
        <w:t xml:space="preserve">túi ni lông </w:t>
      </w:r>
      <w:r w:rsidRPr="00BD3ED7">
        <w:rPr>
          <w:rFonts w:asciiTheme="majorHAnsi" w:hAnsiTheme="majorHAnsi" w:cstheme="majorHAnsi"/>
          <w:lang w:val="sv-SE"/>
        </w:rPr>
        <w:t xml:space="preserve">theo phương án đề xuất điều chỉnh nêu trên, thì số thu thuế BVMT dự kiến đối với túi ni lông thuộc diện chịu thuế </w:t>
      </w:r>
      <w:r w:rsidR="00131F11" w:rsidRPr="00BD3ED7">
        <w:rPr>
          <w:rFonts w:asciiTheme="majorHAnsi" w:hAnsiTheme="majorHAnsi" w:cstheme="majorHAnsi"/>
          <w:lang w:val="sv-SE"/>
        </w:rPr>
        <w:t xml:space="preserve">là </w:t>
      </w:r>
      <w:r w:rsidRPr="00BD3ED7">
        <w:rPr>
          <w:rFonts w:asciiTheme="majorHAnsi" w:hAnsiTheme="majorHAnsi" w:cstheme="majorHAnsi"/>
          <w:lang w:val="sv-SE"/>
        </w:rPr>
        <w:t>khoảng 67,5 tỷ đồng</w:t>
      </w:r>
      <w:r w:rsidR="007E034E">
        <w:rPr>
          <w:rFonts w:asciiTheme="majorHAnsi" w:hAnsiTheme="majorHAnsi" w:cstheme="majorHAnsi"/>
          <w:lang w:val="sv-SE"/>
        </w:rPr>
        <w:t>/n</w:t>
      </w:r>
      <w:r w:rsidR="007E034E" w:rsidRPr="007E034E">
        <w:rPr>
          <w:rFonts w:asciiTheme="majorHAnsi" w:hAnsiTheme="majorHAnsi" w:cstheme="majorHAnsi"/>
          <w:lang w:val="sv-SE"/>
        </w:rPr>
        <w:t>ă</w:t>
      </w:r>
      <w:r w:rsidR="007E034E">
        <w:rPr>
          <w:rFonts w:asciiTheme="majorHAnsi" w:hAnsiTheme="majorHAnsi" w:cstheme="majorHAnsi"/>
          <w:lang w:val="sv-SE"/>
        </w:rPr>
        <w:t>m</w:t>
      </w:r>
      <w:r w:rsidRPr="00BD3ED7">
        <w:rPr>
          <w:rFonts w:asciiTheme="majorHAnsi" w:hAnsiTheme="majorHAnsi" w:cstheme="majorHAnsi"/>
          <w:lang w:val="sv-SE"/>
        </w:rPr>
        <w:t xml:space="preserve">, tăng </w:t>
      </w:r>
      <w:r w:rsidR="00131F11" w:rsidRPr="00BD3ED7">
        <w:rPr>
          <w:rFonts w:asciiTheme="majorHAnsi" w:hAnsiTheme="majorHAnsi" w:cstheme="majorHAnsi"/>
          <w:lang w:val="sv-SE"/>
        </w:rPr>
        <w:t xml:space="preserve">khoảng </w:t>
      </w:r>
      <w:r w:rsidR="00F4721C">
        <w:rPr>
          <w:rFonts w:asciiTheme="majorHAnsi" w:hAnsiTheme="majorHAnsi" w:cstheme="majorHAnsi"/>
          <w:lang w:val="sv-SE"/>
        </w:rPr>
        <w:t>13,5</w:t>
      </w:r>
      <w:r w:rsidR="00131F11" w:rsidRPr="00BD3ED7">
        <w:rPr>
          <w:rFonts w:asciiTheme="majorHAnsi" w:hAnsiTheme="majorHAnsi" w:cstheme="majorHAnsi"/>
          <w:lang w:val="sv-SE"/>
        </w:rPr>
        <w:t xml:space="preserve"> t</w:t>
      </w:r>
      <w:r w:rsidR="005463D9">
        <w:rPr>
          <w:rFonts w:asciiTheme="majorHAnsi" w:hAnsiTheme="majorHAnsi" w:cstheme="majorHAnsi"/>
          <w:lang w:val="sv-SE"/>
        </w:rPr>
        <w:t>ỷ đồng/n</w:t>
      </w:r>
      <w:r w:rsidR="005463D9" w:rsidRPr="005463D9">
        <w:rPr>
          <w:rFonts w:asciiTheme="majorHAnsi" w:hAnsiTheme="majorHAnsi" w:cstheme="majorHAnsi"/>
          <w:lang w:val="sv-SE"/>
        </w:rPr>
        <w:t>ă</w:t>
      </w:r>
      <w:r w:rsidR="005463D9">
        <w:rPr>
          <w:rFonts w:asciiTheme="majorHAnsi" w:hAnsiTheme="majorHAnsi" w:cstheme="majorHAnsi"/>
          <w:lang w:val="sv-SE"/>
        </w:rPr>
        <w:t>m</w:t>
      </w:r>
      <w:r w:rsidR="00F4721C">
        <w:rPr>
          <w:rFonts w:asciiTheme="majorHAnsi" w:hAnsiTheme="majorHAnsi" w:cstheme="majorHAnsi"/>
          <w:lang w:val="sv-SE"/>
        </w:rPr>
        <w:t>.</w:t>
      </w:r>
    </w:p>
    <w:p w:rsidR="00065211" w:rsidRDefault="002F09F8" w:rsidP="002F09F8">
      <w:pPr>
        <w:widowControl w:val="0"/>
        <w:spacing w:before="60" w:after="60" w:line="264" w:lineRule="auto"/>
        <w:ind w:firstLine="720"/>
        <w:jc w:val="both"/>
        <w:rPr>
          <w:rStyle w:val="FontStyle18"/>
          <w:rFonts w:asciiTheme="majorHAnsi" w:hAnsiTheme="majorHAnsi" w:cstheme="majorHAnsi"/>
          <w:sz w:val="28"/>
          <w:szCs w:val="28"/>
          <w:lang w:val="pt-BR"/>
        </w:rPr>
      </w:pPr>
      <w:r w:rsidRPr="00621E62">
        <w:rPr>
          <w:rStyle w:val="FontStyle18"/>
          <w:rFonts w:asciiTheme="majorHAnsi" w:hAnsiTheme="majorHAnsi" w:cstheme="majorHAnsi"/>
          <w:sz w:val="28"/>
          <w:szCs w:val="28"/>
          <w:lang w:val="pt-BR"/>
        </w:rPr>
        <w:t xml:space="preserve">Cụ thể việc </w:t>
      </w:r>
      <w:r w:rsidR="00065211">
        <w:rPr>
          <w:rStyle w:val="FontStyle18"/>
          <w:rFonts w:asciiTheme="majorHAnsi" w:hAnsiTheme="majorHAnsi" w:cstheme="majorHAnsi"/>
          <w:sz w:val="28"/>
          <w:szCs w:val="28"/>
          <w:lang w:val="pt-BR"/>
        </w:rPr>
        <w:t>đ</w:t>
      </w:r>
      <w:r w:rsidR="00065211" w:rsidRPr="00065211">
        <w:rPr>
          <w:rStyle w:val="FontStyle18"/>
          <w:rFonts w:asciiTheme="majorHAnsi" w:hAnsiTheme="majorHAnsi" w:cstheme="majorHAnsi"/>
          <w:sz w:val="28"/>
          <w:szCs w:val="28"/>
          <w:lang w:val="pt-BR"/>
        </w:rPr>
        <w:t>ề</w:t>
      </w:r>
      <w:r w:rsidR="00065211">
        <w:rPr>
          <w:rStyle w:val="FontStyle18"/>
          <w:rFonts w:asciiTheme="majorHAnsi" w:hAnsiTheme="majorHAnsi" w:cstheme="majorHAnsi"/>
          <w:sz w:val="28"/>
          <w:szCs w:val="28"/>
          <w:lang w:val="pt-BR"/>
        </w:rPr>
        <w:t xml:space="preserve"> xu</w:t>
      </w:r>
      <w:r w:rsidR="00065211" w:rsidRPr="00065211">
        <w:rPr>
          <w:rStyle w:val="FontStyle18"/>
          <w:rFonts w:asciiTheme="majorHAnsi" w:hAnsiTheme="majorHAnsi" w:cstheme="majorHAnsi"/>
          <w:sz w:val="28"/>
          <w:szCs w:val="28"/>
          <w:lang w:val="pt-BR"/>
        </w:rPr>
        <w:t>ất</w:t>
      </w:r>
      <w:r w:rsidR="00065211">
        <w:rPr>
          <w:rStyle w:val="FontStyle18"/>
          <w:rFonts w:asciiTheme="majorHAnsi" w:hAnsiTheme="majorHAnsi" w:cstheme="majorHAnsi"/>
          <w:sz w:val="28"/>
          <w:szCs w:val="28"/>
          <w:lang w:val="pt-BR"/>
        </w:rPr>
        <w:t xml:space="preserve"> </w:t>
      </w:r>
      <w:r w:rsidRPr="00621E62">
        <w:rPr>
          <w:rStyle w:val="FontStyle18"/>
          <w:rFonts w:asciiTheme="majorHAnsi" w:hAnsiTheme="majorHAnsi" w:cstheme="majorHAnsi"/>
          <w:sz w:val="28"/>
          <w:szCs w:val="28"/>
          <w:lang w:val="pt-BR"/>
        </w:rPr>
        <w:t>điều chỉnh mức thuế BVMT như sau:</w:t>
      </w:r>
    </w:p>
    <w:p w:rsidR="002F09F8" w:rsidRPr="00420229" w:rsidRDefault="002F09F8" w:rsidP="002F09F8">
      <w:pPr>
        <w:widowControl w:val="0"/>
        <w:spacing w:before="60" w:after="60" w:line="264" w:lineRule="auto"/>
        <w:ind w:firstLine="720"/>
        <w:jc w:val="both"/>
        <w:rPr>
          <w:rStyle w:val="FontStyle18"/>
          <w:rFonts w:asciiTheme="majorHAnsi" w:hAnsiTheme="majorHAnsi" w:cstheme="majorHAnsi"/>
          <w:szCs w:val="28"/>
          <w:lang w:val="pt-BR"/>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52"/>
        <w:gridCol w:w="709"/>
        <w:gridCol w:w="1700"/>
        <w:gridCol w:w="1276"/>
        <w:gridCol w:w="1276"/>
        <w:gridCol w:w="1276"/>
      </w:tblGrid>
      <w:tr w:rsidR="002F09F8" w:rsidRPr="00621E62" w:rsidTr="005703E2">
        <w:trPr>
          <w:trHeight w:val="816"/>
          <w:tblHeader/>
        </w:trPr>
        <w:tc>
          <w:tcPr>
            <w:tcW w:w="851" w:type="dxa"/>
            <w:vMerge w:val="restart"/>
            <w:vAlign w:val="center"/>
          </w:tcPr>
          <w:p w:rsidR="002F09F8" w:rsidRPr="00621E62" w:rsidRDefault="002F09F8" w:rsidP="005703E2">
            <w:pPr>
              <w:spacing w:before="60" w:after="60" w:line="264" w:lineRule="auto"/>
              <w:jc w:val="center"/>
              <w:rPr>
                <w:rFonts w:asciiTheme="majorHAnsi" w:hAnsiTheme="majorHAnsi" w:cstheme="majorHAnsi"/>
                <w:b/>
                <w:sz w:val="24"/>
                <w:szCs w:val="24"/>
                <w:lang w:val="sv-SE"/>
              </w:rPr>
            </w:pPr>
            <w:r w:rsidRPr="00621E62">
              <w:rPr>
                <w:rFonts w:asciiTheme="majorHAnsi" w:hAnsiTheme="majorHAnsi" w:cstheme="majorHAnsi"/>
                <w:b/>
                <w:sz w:val="24"/>
                <w:szCs w:val="24"/>
                <w:lang w:val="sv-SE"/>
              </w:rPr>
              <w:t>TT</w:t>
            </w:r>
          </w:p>
        </w:tc>
        <w:tc>
          <w:tcPr>
            <w:tcW w:w="2552" w:type="dxa"/>
            <w:vMerge w:val="restart"/>
            <w:vAlign w:val="center"/>
          </w:tcPr>
          <w:p w:rsidR="002F09F8" w:rsidRPr="00621E62" w:rsidRDefault="002F09F8" w:rsidP="005703E2">
            <w:pPr>
              <w:spacing w:before="60" w:after="60" w:line="264" w:lineRule="auto"/>
              <w:jc w:val="center"/>
              <w:rPr>
                <w:rFonts w:asciiTheme="majorHAnsi" w:hAnsiTheme="majorHAnsi" w:cstheme="majorHAnsi"/>
                <w:b/>
                <w:sz w:val="24"/>
                <w:szCs w:val="24"/>
                <w:lang w:val="sv-SE"/>
              </w:rPr>
            </w:pPr>
            <w:r w:rsidRPr="00621E62">
              <w:rPr>
                <w:rFonts w:asciiTheme="majorHAnsi" w:hAnsiTheme="majorHAnsi" w:cstheme="majorHAnsi"/>
                <w:b/>
                <w:sz w:val="24"/>
                <w:szCs w:val="24"/>
                <w:lang w:val="sv-SE"/>
              </w:rPr>
              <w:t>Hàng hóa</w:t>
            </w:r>
          </w:p>
        </w:tc>
        <w:tc>
          <w:tcPr>
            <w:tcW w:w="709" w:type="dxa"/>
            <w:vMerge w:val="restart"/>
            <w:vAlign w:val="center"/>
          </w:tcPr>
          <w:p w:rsidR="002F09F8" w:rsidRPr="00621E62" w:rsidRDefault="002F09F8" w:rsidP="005703E2">
            <w:pPr>
              <w:spacing w:before="60" w:after="60" w:line="264" w:lineRule="auto"/>
              <w:jc w:val="center"/>
              <w:rPr>
                <w:rFonts w:asciiTheme="majorHAnsi" w:hAnsiTheme="majorHAnsi" w:cstheme="majorHAnsi"/>
                <w:b/>
                <w:sz w:val="24"/>
                <w:szCs w:val="24"/>
                <w:lang w:val="sv-SE"/>
              </w:rPr>
            </w:pPr>
            <w:r w:rsidRPr="00621E62">
              <w:rPr>
                <w:rFonts w:asciiTheme="majorHAnsi" w:hAnsiTheme="majorHAnsi" w:cstheme="majorHAnsi"/>
                <w:b/>
                <w:sz w:val="24"/>
                <w:szCs w:val="24"/>
                <w:lang w:val="sv-SE"/>
              </w:rPr>
              <w:t>Đơn vị tính</w:t>
            </w:r>
          </w:p>
        </w:tc>
        <w:tc>
          <w:tcPr>
            <w:tcW w:w="1700" w:type="dxa"/>
            <w:vAlign w:val="center"/>
          </w:tcPr>
          <w:p w:rsidR="002F09F8" w:rsidRPr="00621E62" w:rsidRDefault="002F09F8" w:rsidP="005703E2">
            <w:pPr>
              <w:spacing w:before="60" w:after="60" w:line="264" w:lineRule="auto"/>
              <w:jc w:val="center"/>
              <w:rPr>
                <w:rFonts w:asciiTheme="majorHAnsi" w:hAnsiTheme="majorHAnsi" w:cstheme="majorHAnsi"/>
                <w:b/>
                <w:sz w:val="24"/>
                <w:szCs w:val="24"/>
                <w:lang w:val="sv-SE"/>
              </w:rPr>
            </w:pPr>
            <w:r w:rsidRPr="00621E62">
              <w:rPr>
                <w:rFonts w:asciiTheme="majorHAnsi" w:hAnsiTheme="majorHAnsi" w:cstheme="majorHAnsi"/>
                <w:b/>
                <w:sz w:val="24"/>
                <w:szCs w:val="24"/>
                <w:lang w:val="sv-SE"/>
              </w:rPr>
              <w:t>Khung mức thuế</w:t>
            </w:r>
          </w:p>
        </w:tc>
        <w:tc>
          <w:tcPr>
            <w:tcW w:w="1276" w:type="dxa"/>
            <w:vAlign w:val="center"/>
          </w:tcPr>
          <w:p w:rsidR="002F09F8" w:rsidRPr="00621E62" w:rsidRDefault="002F09F8" w:rsidP="005703E2">
            <w:pPr>
              <w:spacing w:before="60" w:after="60" w:line="264" w:lineRule="auto"/>
              <w:jc w:val="center"/>
              <w:rPr>
                <w:rFonts w:asciiTheme="majorHAnsi" w:hAnsiTheme="majorHAnsi" w:cstheme="majorHAnsi"/>
                <w:sz w:val="24"/>
                <w:szCs w:val="24"/>
                <w:lang w:val="sv-SE"/>
              </w:rPr>
            </w:pPr>
            <w:r w:rsidRPr="00621E62">
              <w:rPr>
                <w:rFonts w:asciiTheme="majorHAnsi" w:hAnsiTheme="majorHAnsi" w:cstheme="majorHAnsi"/>
                <w:b/>
                <w:sz w:val="24"/>
                <w:szCs w:val="24"/>
                <w:lang w:val="sv-SE"/>
              </w:rPr>
              <w:t>Mức thuế hiện hành</w:t>
            </w:r>
          </w:p>
        </w:tc>
        <w:tc>
          <w:tcPr>
            <w:tcW w:w="1276" w:type="dxa"/>
            <w:vAlign w:val="center"/>
          </w:tcPr>
          <w:p w:rsidR="002F09F8" w:rsidRPr="00621E62" w:rsidRDefault="002F09F8" w:rsidP="005703E2">
            <w:pPr>
              <w:spacing w:before="60" w:after="60" w:line="264" w:lineRule="auto"/>
              <w:jc w:val="center"/>
              <w:rPr>
                <w:rFonts w:asciiTheme="majorHAnsi" w:hAnsiTheme="majorHAnsi" w:cstheme="majorHAnsi"/>
                <w:b/>
                <w:sz w:val="24"/>
                <w:szCs w:val="24"/>
                <w:lang w:val="sv-SE"/>
              </w:rPr>
            </w:pPr>
            <w:r w:rsidRPr="00621E62">
              <w:rPr>
                <w:rFonts w:asciiTheme="majorHAnsi" w:hAnsiTheme="majorHAnsi" w:cstheme="majorHAnsi"/>
                <w:b/>
                <w:sz w:val="24"/>
                <w:szCs w:val="24"/>
                <w:lang w:val="sv-SE"/>
              </w:rPr>
              <w:t>Mức thuế dự kiến tăng lên</w:t>
            </w:r>
          </w:p>
        </w:tc>
        <w:tc>
          <w:tcPr>
            <w:tcW w:w="1276" w:type="dxa"/>
            <w:vAlign w:val="center"/>
          </w:tcPr>
          <w:p w:rsidR="002F09F8" w:rsidRPr="00621E62" w:rsidRDefault="002F09F8" w:rsidP="005703E2">
            <w:pPr>
              <w:spacing w:before="60" w:after="60" w:line="264" w:lineRule="auto"/>
              <w:jc w:val="center"/>
              <w:rPr>
                <w:rFonts w:asciiTheme="majorHAnsi" w:hAnsiTheme="majorHAnsi" w:cstheme="majorHAnsi"/>
                <w:b/>
                <w:sz w:val="24"/>
                <w:szCs w:val="24"/>
                <w:lang w:val="sv-SE"/>
              </w:rPr>
            </w:pPr>
            <w:r w:rsidRPr="00621E62">
              <w:rPr>
                <w:rFonts w:asciiTheme="majorHAnsi" w:hAnsiTheme="majorHAnsi" w:cstheme="majorHAnsi"/>
                <w:b/>
                <w:sz w:val="24"/>
                <w:szCs w:val="24"/>
                <w:lang w:val="sv-SE"/>
              </w:rPr>
              <w:t xml:space="preserve">Mức tăng </w:t>
            </w:r>
          </w:p>
        </w:tc>
      </w:tr>
      <w:tr w:rsidR="002F09F8" w:rsidRPr="004F3D65" w:rsidTr="005703E2">
        <w:trPr>
          <w:trHeight w:val="559"/>
          <w:tblHeader/>
        </w:trPr>
        <w:tc>
          <w:tcPr>
            <w:tcW w:w="851" w:type="dxa"/>
            <w:vMerge/>
            <w:vAlign w:val="center"/>
          </w:tcPr>
          <w:p w:rsidR="002F09F8" w:rsidRPr="00621E62" w:rsidRDefault="002F09F8" w:rsidP="005703E2">
            <w:pPr>
              <w:spacing w:before="60" w:after="60" w:line="264" w:lineRule="auto"/>
              <w:jc w:val="center"/>
              <w:rPr>
                <w:rFonts w:asciiTheme="majorHAnsi" w:hAnsiTheme="majorHAnsi" w:cstheme="majorHAnsi"/>
                <w:b/>
                <w:sz w:val="24"/>
                <w:szCs w:val="24"/>
                <w:lang w:val="sv-SE"/>
              </w:rPr>
            </w:pPr>
          </w:p>
        </w:tc>
        <w:tc>
          <w:tcPr>
            <w:tcW w:w="2552" w:type="dxa"/>
            <w:vMerge/>
            <w:vAlign w:val="center"/>
          </w:tcPr>
          <w:p w:rsidR="002F09F8" w:rsidRPr="00621E62" w:rsidRDefault="002F09F8" w:rsidP="005703E2">
            <w:pPr>
              <w:spacing w:before="60" w:after="60" w:line="264" w:lineRule="auto"/>
              <w:jc w:val="both"/>
              <w:rPr>
                <w:rFonts w:asciiTheme="majorHAnsi" w:hAnsiTheme="majorHAnsi" w:cstheme="majorHAnsi"/>
                <w:b/>
                <w:sz w:val="24"/>
                <w:szCs w:val="24"/>
                <w:lang w:val="sv-SE"/>
              </w:rPr>
            </w:pPr>
          </w:p>
        </w:tc>
        <w:tc>
          <w:tcPr>
            <w:tcW w:w="709" w:type="dxa"/>
            <w:vMerge/>
            <w:vAlign w:val="center"/>
          </w:tcPr>
          <w:p w:rsidR="002F09F8" w:rsidRPr="00621E62" w:rsidRDefault="002F09F8" w:rsidP="005703E2">
            <w:pPr>
              <w:spacing w:before="60" w:after="60" w:line="264" w:lineRule="auto"/>
              <w:jc w:val="center"/>
              <w:rPr>
                <w:rFonts w:asciiTheme="majorHAnsi" w:hAnsiTheme="majorHAnsi" w:cstheme="majorHAnsi"/>
                <w:b/>
                <w:sz w:val="24"/>
                <w:szCs w:val="24"/>
                <w:lang w:val="sv-SE"/>
              </w:rPr>
            </w:pPr>
          </w:p>
        </w:tc>
        <w:tc>
          <w:tcPr>
            <w:tcW w:w="5528" w:type="dxa"/>
            <w:gridSpan w:val="4"/>
            <w:vAlign w:val="center"/>
          </w:tcPr>
          <w:p w:rsidR="002F09F8" w:rsidRPr="00621E62" w:rsidRDefault="002F09F8" w:rsidP="005703E2">
            <w:pPr>
              <w:spacing w:before="60" w:after="60" w:line="264" w:lineRule="auto"/>
              <w:jc w:val="center"/>
              <w:rPr>
                <w:rFonts w:asciiTheme="majorHAnsi" w:hAnsiTheme="majorHAnsi" w:cstheme="majorHAnsi"/>
                <w:b/>
                <w:sz w:val="24"/>
                <w:szCs w:val="24"/>
                <w:lang w:val="sv-SE"/>
              </w:rPr>
            </w:pPr>
            <w:r w:rsidRPr="00621E62">
              <w:rPr>
                <w:rFonts w:asciiTheme="majorHAnsi" w:hAnsiTheme="majorHAnsi" w:cstheme="majorHAnsi"/>
                <w:b/>
                <w:sz w:val="24"/>
                <w:szCs w:val="24"/>
                <w:lang w:val="sv-SE"/>
              </w:rPr>
              <w:t>(đồng/đơn vị hàng hóa)</w:t>
            </w:r>
          </w:p>
        </w:tc>
      </w:tr>
      <w:tr w:rsidR="002F09F8" w:rsidRPr="00621E62" w:rsidTr="005703E2">
        <w:trPr>
          <w:trHeight w:val="520"/>
        </w:trPr>
        <w:tc>
          <w:tcPr>
            <w:tcW w:w="851" w:type="dxa"/>
            <w:vAlign w:val="center"/>
          </w:tcPr>
          <w:p w:rsidR="002F09F8" w:rsidRPr="00621E62" w:rsidRDefault="002F09F8" w:rsidP="005703E2">
            <w:pPr>
              <w:spacing w:before="60" w:after="60" w:line="264" w:lineRule="auto"/>
              <w:jc w:val="center"/>
              <w:rPr>
                <w:rFonts w:asciiTheme="majorHAnsi" w:hAnsiTheme="majorHAnsi" w:cstheme="majorHAnsi"/>
                <w:b/>
                <w:sz w:val="24"/>
                <w:szCs w:val="24"/>
                <w:lang w:val="sv-SE"/>
              </w:rPr>
            </w:pPr>
            <w:r w:rsidRPr="00621E62">
              <w:rPr>
                <w:rFonts w:asciiTheme="majorHAnsi" w:hAnsiTheme="majorHAnsi" w:cstheme="majorHAnsi"/>
                <w:b/>
                <w:sz w:val="24"/>
                <w:szCs w:val="24"/>
                <w:lang w:val="sv-SE"/>
              </w:rPr>
              <w:t>I</w:t>
            </w:r>
          </w:p>
        </w:tc>
        <w:tc>
          <w:tcPr>
            <w:tcW w:w="2552" w:type="dxa"/>
            <w:vAlign w:val="center"/>
          </w:tcPr>
          <w:p w:rsidR="002F09F8" w:rsidRPr="00621E62" w:rsidRDefault="002F09F8" w:rsidP="005703E2">
            <w:pPr>
              <w:spacing w:before="60" w:after="60" w:line="264" w:lineRule="auto"/>
              <w:jc w:val="both"/>
              <w:rPr>
                <w:rFonts w:asciiTheme="majorHAnsi" w:hAnsiTheme="majorHAnsi" w:cstheme="majorHAnsi"/>
                <w:b/>
                <w:sz w:val="24"/>
                <w:szCs w:val="24"/>
              </w:rPr>
            </w:pPr>
            <w:r w:rsidRPr="00621E62">
              <w:rPr>
                <w:rFonts w:asciiTheme="majorHAnsi" w:hAnsiTheme="majorHAnsi" w:cstheme="majorHAnsi"/>
                <w:b/>
                <w:sz w:val="24"/>
                <w:szCs w:val="24"/>
              </w:rPr>
              <w:t>Xăng, dầu, mỡ nhờn</w:t>
            </w:r>
          </w:p>
        </w:tc>
        <w:tc>
          <w:tcPr>
            <w:tcW w:w="709" w:type="dxa"/>
            <w:vAlign w:val="center"/>
          </w:tcPr>
          <w:p w:rsidR="002F09F8" w:rsidRPr="00621E62" w:rsidRDefault="002F09F8" w:rsidP="005703E2">
            <w:pPr>
              <w:spacing w:before="60" w:after="60" w:line="264" w:lineRule="auto"/>
              <w:jc w:val="center"/>
              <w:rPr>
                <w:rFonts w:asciiTheme="majorHAnsi" w:hAnsiTheme="majorHAnsi" w:cstheme="majorHAnsi"/>
                <w:sz w:val="24"/>
                <w:szCs w:val="24"/>
              </w:rPr>
            </w:pPr>
          </w:p>
        </w:tc>
        <w:tc>
          <w:tcPr>
            <w:tcW w:w="1700" w:type="dxa"/>
          </w:tcPr>
          <w:p w:rsidR="002F09F8" w:rsidRPr="00621E62" w:rsidRDefault="002F09F8" w:rsidP="005703E2">
            <w:pPr>
              <w:spacing w:before="60" w:after="60" w:line="264" w:lineRule="auto"/>
              <w:jc w:val="right"/>
              <w:rPr>
                <w:rFonts w:asciiTheme="majorHAnsi" w:hAnsiTheme="majorHAnsi" w:cstheme="majorHAnsi"/>
                <w:sz w:val="24"/>
                <w:szCs w:val="24"/>
              </w:rPr>
            </w:pP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sz w:val="24"/>
                <w:szCs w:val="24"/>
              </w:rPr>
            </w:pP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b/>
                <w:i/>
                <w:sz w:val="24"/>
                <w:szCs w:val="24"/>
              </w:rPr>
            </w:pPr>
          </w:p>
        </w:tc>
        <w:tc>
          <w:tcPr>
            <w:tcW w:w="1276" w:type="dxa"/>
            <w:vAlign w:val="center"/>
          </w:tcPr>
          <w:p w:rsidR="002F09F8" w:rsidRPr="00621E62" w:rsidRDefault="002F09F8" w:rsidP="005703E2">
            <w:pPr>
              <w:spacing w:before="60" w:after="60" w:line="264" w:lineRule="auto"/>
              <w:jc w:val="center"/>
              <w:rPr>
                <w:rFonts w:asciiTheme="majorHAnsi" w:hAnsiTheme="majorHAnsi" w:cstheme="majorHAnsi"/>
                <w:b/>
                <w:i/>
                <w:sz w:val="24"/>
                <w:szCs w:val="24"/>
              </w:rPr>
            </w:pPr>
          </w:p>
        </w:tc>
      </w:tr>
      <w:tr w:rsidR="002F09F8" w:rsidRPr="00621E62" w:rsidTr="005703E2">
        <w:trPr>
          <w:trHeight w:val="500"/>
        </w:trPr>
        <w:tc>
          <w:tcPr>
            <w:tcW w:w="851" w:type="dxa"/>
            <w:vAlign w:val="center"/>
          </w:tcPr>
          <w:p w:rsidR="002F09F8" w:rsidRPr="00621E62" w:rsidRDefault="002F09F8" w:rsidP="005703E2">
            <w:pPr>
              <w:spacing w:before="60" w:after="60" w:line="264" w:lineRule="auto"/>
              <w:jc w:val="center"/>
              <w:rPr>
                <w:rFonts w:asciiTheme="majorHAnsi" w:hAnsiTheme="majorHAnsi" w:cstheme="majorHAnsi"/>
                <w:sz w:val="24"/>
                <w:szCs w:val="24"/>
                <w:lang w:val="sv-SE"/>
              </w:rPr>
            </w:pPr>
            <w:r w:rsidRPr="00621E62">
              <w:rPr>
                <w:rFonts w:asciiTheme="majorHAnsi" w:hAnsiTheme="majorHAnsi" w:cstheme="majorHAnsi"/>
                <w:sz w:val="24"/>
                <w:szCs w:val="24"/>
                <w:lang w:val="sv-SE"/>
              </w:rPr>
              <w:t>1</w:t>
            </w:r>
          </w:p>
        </w:tc>
        <w:tc>
          <w:tcPr>
            <w:tcW w:w="2552" w:type="dxa"/>
            <w:vAlign w:val="center"/>
          </w:tcPr>
          <w:p w:rsidR="002F09F8" w:rsidRPr="00621E62" w:rsidRDefault="002F09F8" w:rsidP="005703E2">
            <w:pPr>
              <w:spacing w:before="60" w:after="60" w:line="264" w:lineRule="auto"/>
              <w:jc w:val="both"/>
              <w:rPr>
                <w:rFonts w:asciiTheme="majorHAnsi" w:hAnsiTheme="majorHAnsi" w:cstheme="majorHAnsi"/>
                <w:sz w:val="24"/>
                <w:szCs w:val="24"/>
              </w:rPr>
            </w:pPr>
            <w:r w:rsidRPr="00621E62">
              <w:rPr>
                <w:rFonts w:asciiTheme="majorHAnsi" w:hAnsiTheme="majorHAnsi" w:cstheme="majorHAnsi"/>
                <w:sz w:val="24"/>
                <w:szCs w:val="24"/>
              </w:rPr>
              <w:t>Xăng, trừ etanol</w:t>
            </w:r>
          </w:p>
        </w:tc>
        <w:tc>
          <w:tcPr>
            <w:tcW w:w="709" w:type="dxa"/>
            <w:vAlign w:val="center"/>
          </w:tcPr>
          <w:p w:rsidR="002F09F8" w:rsidRPr="00621E62" w:rsidRDefault="002F09F8" w:rsidP="005703E2">
            <w:pPr>
              <w:spacing w:before="60" w:after="60" w:line="264" w:lineRule="auto"/>
              <w:jc w:val="center"/>
              <w:rPr>
                <w:rFonts w:asciiTheme="majorHAnsi" w:hAnsiTheme="majorHAnsi" w:cstheme="majorHAnsi"/>
                <w:sz w:val="24"/>
                <w:szCs w:val="24"/>
              </w:rPr>
            </w:pPr>
            <w:r w:rsidRPr="00621E62">
              <w:rPr>
                <w:rFonts w:asciiTheme="majorHAnsi" w:hAnsiTheme="majorHAnsi" w:cstheme="majorHAnsi"/>
                <w:sz w:val="24"/>
                <w:szCs w:val="24"/>
              </w:rPr>
              <w:t>lít</w:t>
            </w:r>
          </w:p>
        </w:tc>
        <w:tc>
          <w:tcPr>
            <w:tcW w:w="1700" w:type="dxa"/>
            <w:vAlign w:val="center"/>
          </w:tcPr>
          <w:p w:rsidR="002F09F8" w:rsidRPr="00621E62" w:rsidRDefault="002F09F8" w:rsidP="005703E2">
            <w:pPr>
              <w:spacing w:before="60" w:after="60" w:line="264" w:lineRule="auto"/>
              <w:jc w:val="right"/>
              <w:rPr>
                <w:rFonts w:asciiTheme="majorHAnsi" w:hAnsiTheme="majorHAnsi" w:cstheme="majorHAnsi"/>
                <w:sz w:val="24"/>
                <w:szCs w:val="24"/>
              </w:rPr>
            </w:pPr>
            <w:r w:rsidRPr="00621E62">
              <w:rPr>
                <w:rFonts w:asciiTheme="majorHAnsi" w:hAnsiTheme="majorHAnsi" w:cstheme="majorHAnsi"/>
                <w:sz w:val="24"/>
                <w:szCs w:val="24"/>
              </w:rPr>
              <w:t>1.000-4.000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sz w:val="24"/>
                <w:szCs w:val="24"/>
              </w:rPr>
            </w:pPr>
            <w:r w:rsidRPr="00621E62">
              <w:rPr>
                <w:rFonts w:asciiTheme="majorHAnsi" w:hAnsiTheme="majorHAnsi" w:cstheme="majorHAnsi"/>
                <w:sz w:val="24"/>
                <w:szCs w:val="24"/>
              </w:rPr>
              <w:t>3.000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b/>
                <w:i/>
                <w:sz w:val="24"/>
                <w:szCs w:val="24"/>
              </w:rPr>
            </w:pPr>
            <w:r w:rsidRPr="00621E62">
              <w:rPr>
                <w:rFonts w:asciiTheme="majorHAnsi" w:hAnsiTheme="majorHAnsi" w:cstheme="majorHAnsi"/>
                <w:b/>
                <w:i/>
                <w:sz w:val="24"/>
                <w:szCs w:val="24"/>
              </w:rPr>
              <w:t>4.000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i/>
                <w:sz w:val="24"/>
                <w:szCs w:val="24"/>
              </w:rPr>
            </w:pPr>
            <w:r w:rsidRPr="00621E62">
              <w:rPr>
                <w:rFonts w:asciiTheme="majorHAnsi" w:hAnsiTheme="majorHAnsi" w:cstheme="majorHAnsi"/>
                <w:i/>
                <w:sz w:val="24"/>
                <w:szCs w:val="24"/>
              </w:rPr>
              <w:t>1.000</w:t>
            </w:r>
          </w:p>
        </w:tc>
      </w:tr>
      <w:tr w:rsidR="002F09F8" w:rsidRPr="00621E62" w:rsidTr="005703E2">
        <w:trPr>
          <w:trHeight w:val="469"/>
        </w:trPr>
        <w:tc>
          <w:tcPr>
            <w:tcW w:w="851" w:type="dxa"/>
            <w:vAlign w:val="center"/>
          </w:tcPr>
          <w:p w:rsidR="002F09F8" w:rsidRPr="00621E62" w:rsidRDefault="002F09F8" w:rsidP="005703E2">
            <w:pPr>
              <w:spacing w:before="60" w:after="60" w:line="264" w:lineRule="auto"/>
              <w:jc w:val="center"/>
              <w:rPr>
                <w:rFonts w:asciiTheme="majorHAnsi" w:hAnsiTheme="majorHAnsi" w:cstheme="majorHAnsi"/>
                <w:sz w:val="24"/>
                <w:szCs w:val="24"/>
                <w:lang w:val="sv-SE"/>
              </w:rPr>
            </w:pPr>
            <w:r w:rsidRPr="00621E62">
              <w:rPr>
                <w:rFonts w:asciiTheme="majorHAnsi" w:hAnsiTheme="majorHAnsi" w:cstheme="majorHAnsi"/>
                <w:sz w:val="24"/>
                <w:szCs w:val="24"/>
                <w:lang w:val="sv-SE"/>
              </w:rPr>
              <w:t>2</w:t>
            </w:r>
          </w:p>
        </w:tc>
        <w:tc>
          <w:tcPr>
            <w:tcW w:w="2552" w:type="dxa"/>
            <w:vAlign w:val="center"/>
          </w:tcPr>
          <w:p w:rsidR="002F09F8" w:rsidRPr="00621E62" w:rsidRDefault="002F09F8" w:rsidP="005703E2">
            <w:pPr>
              <w:spacing w:before="60" w:after="60" w:line="264" w:lineRule="auto"/>
              <w:jc w:val="both"/>
              <w:rPr>
                <w:rFonts w:asciiTheme="majorHAnsi" w:hAnsiTheme="majorHAnsi" w:cstheme="majorHAnsi"/>
                <w:sz w:val="24"/>
                <w:szCs w:val="24"/>
              </w:rPr>
            </w:pPr>
            <w:r w:rsidRPr="00621E62">
              <w:rPr>
                <w:rFonts w:asciiTheme="majorHAnsi" w:hAnsiTheme="majorHAnsi" w:cstheme="majorHAnsi"/>
                <w:sz w:val="24"/>
                <w:szCs w:val="24"/>
              </w:rPr>
              <w:t>Nhiên liệu bay</w:t>
            </w:r>
          </w:p>
        </w:tc>
        <w:tc>
          <w:tcPr>
            <w:tcW w:w="709" w:type="dxa"/>
            <w:vAlign w:val="center"/>
          </w:tcPr>
          <w:p w:rsidR="002F09F8" w:rsidRPr="00621E62" w:rsidRDefault="002F09F8" w:rsidP="005703E2">
            <w:pPr>
              <w:spacing w:before="60" w:after="60" w:line="264" w:lineRule="auto"/>
              <w:jc w:val="center"/>
              <w:rPr>
                <w:rFonts w:asciiTheme="majorHAnsi" w:hAnsiTheme="majorHAnsi" w:cstheme="majorHAnsi"/>
                <w:sz w:val="24"/>
                <w:szCs w:val="24"/>
              </w:rPr>
            </w:pPr>
            <w:r w:rsidRPr="00621E62">
              <w:rPr>
                <w:rFonts w:asciiTheme="majorHAnsi" w:hAnsiTheme="majorHAnsi" w:cstheme="majorHAnsi"/>
                <w:sz w:val="24"/>
                <w:szCs w:val="24"/>
              </w:rPr>
              <w:t>lít</w:t>
            </w:r>
          </w:p>
        </w:tc>
        <w:tc>
          <w:tcPr>
            <w:tcW w:w="1700" w:type="dxa"/>
            <w:vAlign w:val="center"/>
          </w:tcPr>
          <w:p w:rsidR="002F09F8" w:rsidRPr="00621E62" w:rsidRDefault="002F09F8" w:rsidP="005703E2">
            <w:pPr>
              <w:spacing w:before="60" w:after="60" w:line="264" w:lineRule="auto"/>
              <w:jc w:val="right"/>
              <w:rPr>
                <w:rFonts w:asciiTheme="majorHAnsi" w:hAnsiTheme="majorHAnsi" w:cstheme="majorHAnsi"/>
                <w:sz w:val="24"/>
                <w:szCs w:val="24"/>
              </w:rPr>
            </w:pPr>
            <w:r w:rsidRPr="00621E62">
              <w:rPr>
                <w:rFonts w:asciiTheme="majorHAnsi" w:hAnsiTheme="majorHAnsi" w:cstheme="majorHAnsi"/>
                <w:sz w:val="24"/>
                <w:szCs w:val="24"/>
              </w:rPr>
              <w:t>1.000-3.000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sz w:val="24"/>
                <w:szCs w:val="24"/>
              </w:rPr>
            </w:pPr>
            <w:r w:rsidRPr="00621E62">
              <w:rPr>
                <w:rFonts w:asciiTheme="majorHAnsi" w:hAnsiTheme="majorHAnsi" w:cstheme="majorHAnsi"/>
                <w:sz w:val="24"/>
                <w:szCs w:val="24"/>
              </w:rPr>
              <w:t>3.000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sz w:val="24"/>
                <w:szCs w:val="24"/>
              </w:rPr>
            </w:pPr>
            <w:r w:rsidRPr="00621E62">
              <w:rPr>
                <w:rFonts w:asciiTheme="majorHAnsi" w:hAnsiTheme="majorHAnsi" w:cstheme="majorHAnsi"/>
                <w:sz w:val="24"/>
                <w:szCs w:val="24"/>
              </w:rPr>
              <w:t>3.000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sz w:val="24"/>
                <w:szCs w:val="24"/>
              </w:rPr>
            </w:pPr>
            <w:r w:rsidRPr="00621E62">
              <w:rPr>
                <w:rFonts w:asciiTheme="majorHAnsi" w:hAnsiTheme="majorHAnsi" w:cstheme="majorHAnsi"/>
                <w:sz w:val="24"/>
                <w:szCs w:val="24"/>
              </w:rPr>
              <w:t>0</w:t>
            </w:r>
          </w:p>
        </w:tc>
      </w:tr>
      <w:tr w:rsidR="002F09F8" w:rsidRPr="00621E62" w:rsidTr="005703E2">
        <w:trPr>
          <w:trHeight w:val="357"/>
        </w:trPr>
        <w:tc>
          <w:tcPr>
            <w:tcW w:w="851" w:type="dxa"/>
            <w:vAlign w:val="center"/>
          </w:tcPr>
          <w:p w:rsidR="002F09F8" w:rsidRPr="00621E62" w:rsidRDefault="002F09F8" w:rsidP="005703E2">
            <w:pPr>
              <w:spacing w:before="60" w:after="60" w:line="264" w:lineRule="auto"/>
              <w:jc w:val="center"/>
              <w:rPr>
                <w:rFonts w:asciiTheme="majorHAnsi" w:hAnsiTheme="majorHAnsi" w:cstheme="majorHAnsi"/>
                <w:sz w:val="24"/>
                <w:szCs w:val="24"/>
                <w:lang w:val="sv-SE"/>
              </w:rPr>
            </w:pPr>
            <w:r w:rsidRPr="00621E62">
              <w:rPr>
                <w:rFonts w:asciiTheme="majorHAnsi" w:hAnsiTheme="majorHAnsi" w:cstheme="majorHAnsi"/>
                <w:sz w:val="24"/>
                <w:szCs w:val="24"/>
                <w:lang w:val="sv-SE"/>
              </w:rPr>
              <w:t>3</w:t>
            </w:r>
          </w:p>
        </w:tc>
        <w:tc>
          <w:tcPr>
            <w:tcW w:w="2552" w:type="dxa"/>
            <w:vAlign w:val="center"/>
          </w:tcPr>
          <w:p w:rsidR="002F09F8" w:rsidRPr="00621E62" w:rsidRDefault="002F09F8" w:rsidP="005703E2">
            <w:pPr>
              <w:spacing w:before="60" w:after="60" w:line="264" w:lineRule="auto"/>
              <w:jc w:val="both"/>
              <w:rPr>
                <w:rFonts w:asciiTheme="majorHAnsi" w:hAnsiTheme="majorHAnsi" w:cstheme="majorHAnsi"/>
                <w:sz w:val="24"/>
                <w:szCs w:val="24"/>
              </w:rPr>
            </w:pPr>
            <w:r w:rsidRPr="00621E62">
              <w:rPr>
                <w:rFonts w:asciiTheme="majorHAnsi" w:hAnsiTheme="majorHAnsi" w:cstheme="majorHAnsi"/>
                <w:sz w:val="24"/>
                <w:szCs w:val="24"/>
              </w:rPr>
              <w:t>Dầu diesel</w:t>
            </w:r>
          </w:p>
        </w:tc>
        <w:tc>
          <w:tcPr>
            <w:tcW w:w="709" w:type="dxa"/>
            <w:vAlign w:val="center"/>
          </w:tcPr>
          <w:p w:rsidR="002F09F8" w:rsidRPr="00621E62" w:rsidRDefault="002F09F8" w:rsidP="005703E2">
            <w:pPr>
              <w:spacing w:before="60" w:after="60" w:line="264" w:lineRule="auto"/>
              <w:jc w:val="center"/>
              <w:rPr>
                <w:rFonts w:asciiTheme="majorHAnsi" w:hAnsiTheme="majorHAnsi" w:cstheme="majorHAnsi"/>
                <w:sz w:val="24"/>
                <w:szCs w:val="24"/>
              </w:rPr>
            </w:pPr>
            <w:r w:rsidRPr="00621E62">
              <w:rPr>
                <w:rFonts w:asciiTheme="majorHAnsi" w:hAnsiTheme="majorHAnsi" w:cstheme="majorHAnsi"/>
                <w:sz w:val="24"/>
                <w:szCs w:val="24"/>
              </w:rPr>
              <w:t>lít</w:t>
            </w:r>
          </w:p>
        </w:tc>
        <w:tc>
          <w:tcPr>
            <w:tcW w:w="1700" w:type="dxa"/>
            <w:vAlign w:val="center"/>
          </w:tcPr>
          <w:p w:rsidR="002F09F8" w:rsidRPr="00621E62" w:rsidRDefault="002F09F8" w:rsidP="005703E2">
            <w:pPr>
              <w:spacing w:before="60" w:after="60" w:line="264" w:lineRule="auto"/>
              <w:jc w:val="right"/>
              <w:rPr>
                <w:rFonts w:asciiTheme="majorHAnsi" w:hAnsiTheme="majorHAnsi" w:cstheme="majorHAnsi"/>
                <w:sz w:val="24"/>
                <w:szCs w:val="24"/>
              </w:rPr>
            </w:pPr>
            <w:r w:rsidRPr="00621E62">
              <w:rPr>
                <w:rFonts w:asciiTheme="majorHAnsi" w:hAnsiTheme="majorHAnsi" w:cstheme="majorHAnsi"/>
                <w:sz w:val="24"/>
                <w:szCs w:val="24"/>
              </w:rPr>
              <w:t>500-2.000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sz w:val="24"/>
                <w:szCs w:val="24"/>
              </w:rPr>
            </w:pPr>
            <w:r w:rsidRPr="00621E62">
              <w:rPr>
                <w:rFonts w:asciiTheme="majorHAnsi" w:hAnsiTheme="majorHAnsi" w:cstheme="majorHAnsi"/>
                <w:sz w:val="24"/>
                <w:szCs w:val="24"/>
              </w:rPr>
              <w:t>1.500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b/>
                <w:i/>
                <w:sz w:val="24"/>
                <w:szCs w:val="24"/>
              </w:rPr>
            </w:pPr>
            <w:r w:rsidRPr="00621E62">
              <w:rPr>
                <w:rFonts w:asciiTheme="majorHAnsi" w:hAnsiTheme="majorHAnsi" w:cstheme="majorHAnsi"/>
                <w:b/>
                <w:i/>
                <w:sz w:val="24"/>
                <w:szCs w:val="24"/>
              </w:rPr>
              <w:t>2.000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i/>
                <w:sz w:val="24"/>
                <w:szCs w:val="24"/>
              </w:rPr>
            </w:pPr>
            <w:r w:rsidRPr="00621E62">
              <w:rPr>
                <w:rFonts w:asciiTheme="majorHAnsi" w:hAnsiTheme="majorHAnsi" w:cstheme="majorHAnsi"/>
                <w:i/>
                <w:sz w:val="24"/>
                <w:szCs w:val="24"/>
              </w:rPr>
              <w:t>500</w:t>
            </w:r>
          </w:p>
        </w:tc>
      </w:tr>
      <w:tr w:rsidR="002F09F8" w:rsidRPr="00621E62" w:rsidTr="005703E2">
        <w:trPr>
          <w:trHeight w:val="377"/>
        </w:trPr>
        <w:tc>
          <w:tcPr>
            <w:tcW w:w="851" w:type="dxa"/>
            <w:vAlign w:val="center"/>
          </w:tcPr>
          <w:p w:rsidR="002F09F8" w:rsidRPr="00621E62" w:rsidRDefault="002F09F8" w:rsidP="005703E2">
            <w:pPr>
              <w:spacing w:before="60" w:after="60" w:line="264" w:lineRule="auto"/>
              <w:jc w:val="center"/>
              <w:rPr>
                <w:rFonts w:asciiTheme="majorHAnsi" w:hAnsiTheme="majorHAnsi" w:cstheme="majorHAnsi"/>
                <w:sz w:val="24"/>
                <w:szCs w:val="24"/>
                <w:lang w:val="sv-SE"/>
              </w:rPr>
            </w:pPr>
            <w:r w:rsidRPr="00621E62">
              <w:rPr>
                <w:rFonts w:asciiTheme="majorHAnsi" w:hAnsiTheme="majorHAnsi" w:cstheme="majorHAnsi"/>
                <w:sz w:val="24"/>
                <w:szCs w:val="24"/>
                <w:lang w:val="sv-SE"/>
              </w:rPr>
              <w:t>4</w:t>
            </w:r>
          </w:p>
        </w:tc>
        <w:tc>
          <w:tcPr>
            <w:tcW w:w="2552" w:type="dxa"/>
            <w:vAlign w:val="center"/>
          </w:tcPr>
          <w:p w:rsidR="002F09F8" w:rsidRPr="00621E62" w:rsidRDefault="002F09F8" w:rsidP="005703E2">
            <w:pPr>
              <w:spacing w:before="60" w:after="60" w:line="264" w:lineRule="auto"/>
              <w:jc w:val="both"/>
              <w:rPr>
                <w:rFonts w:asciiTheme="majorHAnsi" w:hAnsiTheme="majorHAnsi" w:cstheme="majorHAnsi"/>
                <w:sz w:val="24"/>
                <w:szCs w:val="24"/>
              </w:rPr>
            </w:pPr>
            <w:r w:rsidRPr="00621E62">
              <w:rPr>
                <w:rFonts w:asciiTheme="majorHAnsi" w:hAnsiTheme="majorHAnsi" w:cstheme="majorHAnsi"/>
                <w:sz w:val="24"/>
                <w:szCs w:val="24"/>
              </w:rPr>
              <w:t>Dầu hỏa</w:t>
            </w:r>
          </w:p>
        </w:tc>
        <w:tc>
          <w:tcPr>
            <w:tcW w:w="709" w:type="dxa"/>
            <w:vAlign w:val="center"/>
          </w:tcPr>
          <w:p w:rsidR="002F09F8" w:rsidRPr="00621E62" w:rsidRDefault="002F09F8" w:rsidP="005703E2">
            <w:pPr>
              <w:spacing w:before="60" w:after="60" w:line="264" w:lineRule="auto"/>
              <w:jc w:val="center"/>
              <w:rPr>
                <w:rFonts w:asciiTheme="majorHAnsi" w:hAnsiTheme="majorHAnsi" w:cstheme="majorHAnsi"/>
                <w:sz w:val="24"/>
                <w:szCs w:val="24"/>
              </w:rPr>
            </w:pPr>
            <w:r w:rsidRPr="00621E62">
              <w:rPr>
                <w:rFonts w:asciiTheme="majorHAnsi" w:hAnsiTheme="majorHAnsi" w:cstheme="majorHAnsi"/>
                <w:sz w:val="24"/>
                <w:szCs w:val="24"/>
              </w:rPr>
              <w:t>lít</w:t>
            </w:r>
          </w:p>
        </w:tc>
        <w:tc>
          <w:tcPr>
            <w:tcW w:w="1700" w:type="dxa"/>
            <w:vAlign w:val="center"/>
          </w:tcPr>
          <w:p w:rsidR="002F09F8" w:rsidRPr="00621E62" w:rsidRDefault="002F09F8" w:rsidP="005703E2">
            <w:pPr>
              <w:spacing w:before="60" w:after="60" w:line="264" w:lineRule="auto"/>
              <w:jc w:val="right"/>
              <w:rPr>
                <w:rFonts w:asciiTheme="majorHAnsi" w:hAnsiTheme="majorHAnsi" w:cstheme="majorHAnsi"/>
                <w:sz w:val="24"/>
                <w:szCs w:val="24"/>
              </w:rPr>
            </w:pPr>
            <w:r w:rsidRPr="00621E62">
              <w:rPr>
                <w:rFonts w:asciiTheme="majorHAnsi" w:hAnsiTheme="majorHAnsi" w:cstheme="majorHAnsi"/>
                <w:sz w:val="24"/>
                <w:szCs w:val="24"/>
              </w:rPr>
              <w:t>300-2.000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sz w:val="24"/>
                <w:szCs w:val="24"/>
              </w:rPr>
            </w:pPr>
            <w:r w:rsidRPr="00621E62">
              <w:rPr>
                <w:rFonts w:asciiTheme="majorHAnsi" w:hAnsiTheme="majorHAnsi" w:cstheme="majorHAnsi"/>
                <w:sz w:val="24"/>
                <w:szCs w:val="24"/>
              </w:rPr>
              <w:t>300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b/>
                <w:i/>
                <w:sz w:val="24"/>
                <w:szCs w:val="24"/>
              </w:rPr>
            </w:pPr>
            <w:r>
              <w:rPr>
                <w:rFonts w:asciiTheme="majorHAnsi" w:hAnsiTheme="majorHAnsi" w:cstheme="majorHAnsi"/>
                <w:b/>
                <w:i/>
                <w:sz w:val="24"/>
                <w:szCs w:val="24"/>
              </w:rPr>
              <w:t>2.0</w:t>
            </w:r>
            <w:r w:rsidRPr="00621E62">
              <w:rPr>
                <w:rFonts w:asciiTheme="majorHAnsi" w:hAnsiTheme="majorHAnsi" w:cstheme="majorHAnsi"/>
                <w:b/>
                <w:i/>
                <w:sz w:val="24"/>
                <w:szCs w:val="24"/>
              </w:rPr>
              <w:t>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i/>
                <w:sz w:val="24"/>
                <w:szCs w:val="24"/>
              </w:rPr>
            </w:pPr>
            <w:r w:rsidRPr="00621E62">
              <w:rPr>
                <w:rFonts w:asciiTheme="majorHAnsi" w:hAnsiTheme="majorHAnsi" w:cstheme="majorHAnsi"/>
                <w:i/>
                <w:sz w:val="24"/>
                <w:szCs w:val="24"/>
              </w:rPr>
              <w:t>1.</w:t>
            </w:r>
            <w:r>
              <w:rPr>
                <w:rFonts w:asciiTheme="majorHAnsi" w:hAnsiTheme="majorHAnsi" w:cstheme="majorHAnsi"/>
                <w:i/>
                <w:sz w:val="24"/>
                <w:szCs w:val="24"/>
              </w:rPr>
              <w:t>7</w:t>
            </w:r>
            <w:r w:rsidRPr="00621E62">
              <w:rPr>
                <w:rFonts w:asciiTheme="majorHAnsi" w:hAnsiTheme="majorHAnsi" w:cstheme="majorHAnsi"/>
                <w:i/>
                <w:sz w:val="24"/>
                <w:szCs w:val="24"/>
              </w:rPr>
              <w:t>00</w:t>
            </w:r>
          </w:p>
        </w:tc>
      </w:tr>
      <w:tr w:rsidR="002F09F8" w:rsidRPr="00621E62" w:rsidTr="005703E2">
        <w:tc>
          <w:tcPr>
            <w:tcW w:w="851" w:type="dxa"/>
            <w:vAlign w:val="center"/>
          </w:tcPr>
          <w:p w:rsidR="002F09F8" w:rsidRPr="00621E62" w:rsidRDefault="002F09F8" w:rsidP="005703E2">
            <w:pPr>
              <w:spacing w:before="60" w:after="60" w:line="264" w:lineRule="auto"/>
              <w:jc w:val="center"/>
              <w:rPr>
                <w:rFonts w:asciiTheme="majorHAnsi" w:hAnsiTheme="majorHAnsi" w:cstheme="majorHAnsi"/>
                <w:sz w:val="24"/>
                <w:szCs w:val="24"/>
                <w:lang w:val="sv-SE"/>
              </w:rPr>
            </w:pPr>
            <w:r w:rsidRPr="00621E62">
              <w:rPr>
                <w:rFonts w:asciiTheme="majorHAnsi" w:hAnsiTheme="majorHAnsi" w:cstheme="majorHAnsi"/>
                <w:sz w:val="24"/>
                <w:szCs w:val="24"/>
                <w:lang w:val="sv-SE"/>
              </w:rPr>
              <w:t>5</w:t>
            </w:r>
          </w:p>
        </w:tc>
        <w:tc>
          <w:tcPr>
            <w:tcW w:w="2552" w:type="dxa"/>
            <w:vAlign w:val="center"/>
          </w:tcPr>
          <w:p w:rsidR="002F09F8" w:rsidRPr="00621E62" w:rsidRDefault="002F09F8" w:rsidP="005703E2">
            <w:pPr>
              <w:spacing w:before="60" w:after="60" w:line="264" w:lineRule="auto"/>
              <w:rPr>
                <w:rFonts w:asciiTheme="majorHAnsi" w:hAnsiTheme="majorHAnsi" w:cstheme="majorHAnsi"/>
                <w:sz w:val="24"/>
                <w:szCs w:val="24"/>
                <w:lang w:val="sv-SE"/>
              </w:rPr>
            </w:pPr>
            <w:r w:rsidRPr="00621E62">
              <w:rPr>
                <w:rFonts w:asciiTheme="majorHAnsi" w:hAnsiTheme="majorHAnsi" w:cstheme="majorHAnsi"/>
                <w:sz w:val="24"/>
                <w:szCs w:val="24"/>
                <w:lang w:val="sv-SE"/>
              </w:rPr>
              <w:t>Dầu mazut</w:t>
            </w:r>
          </w:p>
        </w:tc>
        <w:tc>
          <w:tcPr>
            <w:tcW w:w="709" w:type="dxa"/>
            <w:vAlign w:val="center"/>
          </w:tcPr>
          <w:p w:rsidR="002F09F8" w:rsidRPr="00621E62" w:rsidRDefault="002F09F8" w:rsidP="005703E2">
            <w:pPr>
              <w:spacing w:before="60" w:after="60" w:line="264" w:lineRule="auto"/>
              <w:jc w:val="center"/>
              <w:rPr>
                <w:rFonts w:asciiTheme="majorHAnsi" w:hAnsiTheme="majorHAnsi" w:cstheme="majorHAnsi"/>
                <w:sz w:val="24"/>
                <w:szCs w:val="24"/>
              </w:rPr>
            </w:pPr>
            <w:r w:rsidRPr="00621E62">
              <w:rPr>
                <w:rFonts w:asciiTheme="majorHAnsi" w:hAnsiTheme="majorHAnsi" w:cstheme="majorHAnsi"/>
                <w:sz w:val="24"/>
                <w:szCs w:val="24"/>
              </w:rPr>
              <w:t>lít</w:t>
            </w:r>
          </w:p>
        </w:tc>
        <w:tc>
          <w:tcPr>
            <w:tcW w:w="1700" w:type="dxa"/>
            <w:vAlign w:val="center"/>
          </w:tcPr>
          <w:p w:rsidR="002F09F8" w:rsidRPr="00621E62" w:rsidRDefault="002F09F8" w:rsidP="005703E2">
            <w:pPr>
              <w:spacing w:before="60" w:after="60" w:line="264" w:lineRule="auto"/>
              <w:jc w:val="right"/>
              <w:rPr>
                <w:rFonts w:asciiTheme="majorHAnsi" w:hAnsiTheme="majorHAnsi" w:cstheme="majorHAnsi"/>
                <w:sz w:val="24"/>
                <w:szCs w:val="24"/>
              </w:rPr>
            </w:pPr>
            <w:r w:rsidRPr="00621E62">
              <w:rPr>
                <w:rFonts w:asciiTheme="majorHAnsi" w:hAnsiTheme="majorHAnsi" w:cstheme="majorHAnsi"/>
                <w:sz w:val="24"/>
                <w:szCs w:val="24"/>
              </w:rPr>
              <w:t>300-2.000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sz w:val="24"/>
                <w:szCs w:val="24"/>
              </w:rPr>
            </w:pPr>
            <w:r w:rsidRPr="00621E62">
              <w:rPr>
                <w:rFonts w:asciiTheme="majorHAnsi" w:hAnsiTheme="majorHAnsi" w:cstheme="majorHAnsi"/>
                <w:sz w:val="24"/>
                <w:szCs w:val="24"/>
              </w:rPr>
              <w:t>900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b/>
                <w:i/>
                <w:sz w:val="24"/>
                <w:szCs w:val="24"/>
              </w:rPr>
            </w:pPr>
            <w:r w:rsidRPr="00621E62">
              <w:rPr>
                <w:rFonts w:asciiTheme="majorHAnsi" w:hAnsiTheme="majorHAnsi" w:cstheme="majorHAnsi"/>
                <w:b/>
                <w:i/>
                <w:sz w:val="24"/>
                <w:szCs w:val="24"/>
              </w:rPr>
              <w:t>2.000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i/>
                <w:sz w:val="24"/>
                <w:szCs w:val="24"/>
              </w:rPr>
            </w:pPr>
            <w:r w:rsidRPr="00621E62">
              <w:rPr>
                <w:rFonts w:asciiTheme="majorHAnsi" w:hAnsiTheme="majorHAnsi" w:cstheme="majorHAnsi"/>
                <w:i/>
                <w:sz w:val="24"/>
                <w:szCs w:val="24"/>
              </w:rPr>
              <w:t>1.100</w:t>
            </w:r>
          </w:p>
        </w:tc>
      </w:tr>
      <w:tr w:rsidR="002F09F8" w:rsidRPr="00621E62" w:rsidTr="005703E2">
        <w:tc>
          <w:tcPr>
            <w:tcW w:w="851" w:type="dxa"/>
            <w:vAlign w:val="center"/>
          </w:tcPr>
          <w:p w:rsidR="002F09F8" w:rsidRPr="00621E62" w:rsidRDefault="002F09F8" w:rsidP="005703E2">
            <w:pPr>
              <w:spacing w:before="60" w:after="60" w:line="264" w:lineRule="auto"/>
              <w:jc w:val="center"/>
              <w:rPr>
                <w:rFonts w:asciiTheme="majorHAnsi" w:hAnsiTheme="majorHAnsi" w:cstheme="majorHAnsi"/>
                <w:sz w:val="24"/>
                <w:szCs w:val="24"/>
                <w:lang w:val="sv-SE"/>
              </w:rPr>
            </w:pPr>
            <w:r w:rsidRPr="00621E62">
              <w:rPr>
                <w:rFonts w:asciiTheme="majorHAnsi" w:hAnsiTheme="majorHAnsi" w:cstheme="majorHAnsi"/>
                <w:sz w:val="24"/>
                <w:szCs w:val="24"/>
                <w:lang w:val="sv-SE"/>
              </w:rPr>
              <w:t>6</w:t>
            </w:r>
          </w:p>
        </w:tc>
        <w:tc>
          <w:tcPr>
            <w:tcW w:w="2552" w:type="dxa"/>
            <w:vAlign w:val="center"/>
          </w:tcPr>
          <w:p w:rsidR="002F09F8" w:rsidRPr="00621E62" w:rsidRDefault="002F09F8" w:rsidP="005703E2">
            <w:pPr>
              <w:spacing w:before="60" w:after="60" w:line="264" w:lineRule="auto"/>
              <w:rPr>
                <w:rFonts w:asciiTheme="majorHAnsi" w:hAnsiTheme="majorHAnsi" w:cstheme="majorHAnsi"/>
                <w:sz w:val="24"/>
                <w:szCs w:val="24"/>
                <w:lang w:val="sv-SE"/>
              </w:rPr>
            </w:pPr>
            <w:r w:rsidRPr="00621E62">
              <w:rPr>
                <w:rFonts w:asciiTheme="majorHAnsi" w:hAnsiTheme="majorHAnsi" w:cstheme="majorHAnsi"/>
                <w:sz w:val="24"/>
                <w:szCs w:val="24"/>
                <w:lang w:val="sv-SE"/>
              </w:rPr>
              <w:t>Dầu nhờn</w:t>
            </w:r>
          </w:p>
        </w:tc>
        <w:tc>
          <w:tcPr>
            <w:tcW w:w="709" w:type="dxa"/>
            <w:vAlign w:val="center"/>
          </w:tcPr>
          <w:p w:rsidR="002F09F8" w:rsidRPr="00621E62" w:rsidRDefault="002F09F8" w:rsidP="005703E2">
            <w:pPr>
              <w:spacing w:before="60" w:after="60" w:line="264" w:lineRule="auto"/>
              <w:jc w:val="center"/>
              <w:rPr>
                <w:rFonts w:asciiTheme="majorHAnsi" w:hAnsiTheme="majorHAnsi" w:cstheme="majorHAnsi"/>
                <w:sz w:val="24"/>
                <w:szCs w:val="24"/>
              </w:rPr>
            </w:pPr>
            <w:r w:rsidRPr="00621E62">
              <w:rPr>
                <w:rFonts w:asciiTheme="majorHAnsi" w:hAnsiTheme="majorHAnsi" w:cstheme="majorHAnsi"/>
                <w:sz w:val="24"/>
                <w:szCs w:val="24"/>
              </w:rPr>
              <w:t>lít</w:t>
            </w:r>
          </w:p>
        </w:tc>
        <w:tc>
          <w:tcPr>
            <w:tcW w:w="1700" w:type="dxa"/>
            <w:vAlign w:val="center"/>
          </w:tcPr>
          <w:p w:rsidR="002F09F8" w:rsidRPr="00621E62" w:rsidRDefault="002F09F8" w:rsidP="005703E2">
            <w:pPr>
              <w:spacing w:before="60" w:after="60" w:line="264" w:lineRule="auto"/>
              <w:jc w:val="right"/>
              <w:rPr>
                <w:rFonts w:asciiTheme="majorHAnsi" w:hAnsiTheme="majorHAnsi" w:cstheme="majorHAnsi"/>
                <w:sz w:val="24"/>
                <w:szCs w:val="24"/>
              </w:rPr>
            </w:pPr>
            <w:r w:rsidRPr="00621E62">
              <w:rPr>
                <w:rFonts w:asciiTheme="majorHAnsi" w:hAnsiTheme="majorHAnsi" w:cstheme="majorHAnsi"/>
                <w:sz w:val="24"/>
                <w:szCs w:val="24"/>
              </w:rPr>
              <w:t>300-2.000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sz w:val="24"/>
                <w:szCs w:val="24"/>
              </w:rPr>
            </w:pPr>
            <w:r w:rsidRPr="00621E62">
              <w:rPr>
                <w:rFonts w:asciiTheme="majorHAnsi" w:hAnsiTheme="majorHAnsi" w:cstheme="majorHAnsi"/>
                <w:sz w:val="24"/>
                <w:szCs w:val="24"/>
              </w:rPr>
              <w:t>900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b/>
                <w:i/>
                <w:sz w:val="24"/>
                <w:szCs w:val="24"/>
              </w:rPr>
            </w:pPr>
            <w:r w:rsidRPr="00621E62">
              <w:rPr>
                <w:rFonts w:asciiTheme="majorHAnsi" w:hAnsiTheme="majorHAnsi" w:cstheme="majorHAnsi"/>
                <w:b/>
                <w:i/>
                <w:sz w:val="24"/>
                <w:szCs w:val="24"/>
              </w:rPr>
              <w:t>2.000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i/>
                <w:sz w:val="24"/>
                <w:szCs w:val="24"/>
              </w:rPr>
            </w:pPr>
            <w:r w:rsidRPr="00621E62">
              <w:rPr>
                <w:rFonts w:asciiTheme="majorHAnsi" w:hAnsiTheme="majorHAnsi" w:cstheme="majorHAnsi"/>
                <w:i/>
                <w:sz w:val="24"/>
                <w:szCs w:val="24"/>
              </w:rPr>
              <w:t>1.100</w:t>
            </w:r>
          </w:p>
        </w:tc>
      </w:tr>
      <w:tr w:rsidR="002F09F8" w:rsidRPr="00621E62" w:rsidTr="005703E2">
        <w:tc>
          <w:tcPr>
            <w:tcW w:w="851" w:type="dxa"/>
            <w:vAlign w:val="center"/>
          </w:tcPr>
          <w:p w:rsidR="002F09F8" w:rsidRPr="00621E62" w:rsidRDefault="002F09F8" w:rsidP="005703E2">
            <w:pPr>
              <w:spacing w:before="60" w:after="60" w:line="264" w:lineRule="auto"/>
              <w:jc w:val="center"/>
              <w:rPr>
                <w:rFonts w:asciiTheme="majorHAnsi" w:hAnsiTheme="majorHAnsi" w:cstheme="majorHAnsi"/>
                <w:sz w:val="24"/>
                <w:szCs w:val="24"/>
                <w:lang w:val="sv-SE"/>
              </w:rPr>
            </w:pPr>
            <w:r w:rsidRPr="00621E62">
              <w:rPr>
                <w:rFonts w:asciiTheme="majorHAnsi" w:hAnsiTheme="majorHAnsi" w:cstheme="majorHAnsi"/>
                <w:sz w:val="24"/>
                <w:szCs w:val="24"/>
                <w:lang w:val="sv-SE"/>
              </w:rPr>
              <w:t>7</w:t>
            </w:r>
          </w:p>
        </w:tc>
        <w:tc>
          <w:tcPr>
            <w:tcW w:w="2552" w:type="dxa"/>
            <w:vAlign w:val="center"/>
          </w:tcPr>
          <w:p w:rsidR="002F09F8" w:rsidRPr="00621E62" w:rsidRDefault="002F09F8" w:rsidP="005703E2">
            <w:pPr>
              <w:spacing w:before="60" w:after="60" w:line="264" w:lineRule="auto"/>
              <w:rPr>
                <w:rFonts w:asciiTheme="majorHAnsi" w:hAnsiTheme="majorHAnsi" w:cstheme="majorHAnsi"/>
                <w:sz w:val="24"/>
                <w:szCs w:val="24"/>
                <w:lang w:val="sv-SE"/>
              </w:rPr>
            </w:pPr>
            <w:r w:rsidRPr="00621E62">
              <w:rPr>
                <w:rFonts w:asciiTheme="majorHAnsi" w:hAnsiTheme="majorHAnsi" w:cstheme="majorHAnsi"/>
                <w:sz w:val="24"/>
                <w:szCs w:val="24"/>
                <w:lang w:val="sv-SE"/>
              </w:rPr>
              <w:t>Mỡ nhờn</w:t>
            </w:r>
          </w:p>
        </w:tc>
        <w:tc>
          <w:tcPr>
            <w:tcW w:w="709" w:type="dxa"/>
            <w:vAlign w:val="center"/>
          </w:tcPr>
          <w:p w:rsidR="002F09F8" w:rsidRPr="00621E62" w:rsidRDefault="002F09F8" w:rsidP="005703E2">
            <w:pPr>
              <w:spacing w:before="60" w:after="60" w:line="264" w:lineRule="auto"/>
              <w:jc w:val="center"/>
              <w:rPr>
                <w:rFonts w:asciiTheme="majorHAnsi" w:hAnsiTheme="majorHAnsi" w:cstheme="majorHAnsi"/>
                <w:sz w:val="24"/>
                <w:szCs w:val="24"/>
              </w:rPr>
            </w:pPr>
            <w:r w:rsidRPr="00621E62">
              <w:rPr>
                <w:rFonts w:asciiTheme="majorHAnsi" w:hAnsiTheme="majorHAnsi" w:cstheme="majorHAnsi"/>
                <w:sz w:val="24"/>
                <w:szCs w:val="24"/>
              </w:rPr>
              <w:t>kg</w:t>
            </w:r>
          </w:p>
        </w:tc>
        <w:tc>
          <w:tcPr>
            <w:tcW w:w="1700" w:type="dxa"/>
            <w:vAlign w:val="center"/>
          </w:tcPr>
          <w:p w:rsidR="002F09F8" w:rsidRPr="00621E62" w:rsidRDefault="002F09F8" w:rsidP="005703E2">
            <w:pPr>
              <w:spacing w:before="60" w:after="60" w:line="264" w:lineRule="auto"/>
              <w:jc w:val="right"/>
              <w:rPr>
                <w:rFonts w:asciiTheme="majorHAnsi" w:hAnsiTheme="majorHAnsi" w:cstheme="majorHAnsi"/>
                <w:sz w:val="24"/>
                <w:szCs w:val="24"/>
              </w:rPr>
            </w:pPr>
            <w:r w:rsidRPr="00621E62">
              <w:rPr>
                <w:rFonts w:asciiTheme="majorHAnsi" w:hAnsiTheme="majorHAnsi" w:cstheme="majorHAnsi"/>
                <w:sz w:val="24"/>
                <w:szCs w:val="24"/>
              </w:rPr>
              <w:t>300-2.000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sz w:val="24"/>
                <w:szCs w:val="24"/>
              </w:rPr>
            </w:pPr>
            <w:r w:rsidRPr="00621E62">
              <w:rPr>
                <w:rFonts w:asciiTheme="majorHAnsi" w:hAnsiTheme="majorHAnsi" w:cstheme="majorHAnsi"/>
                <w:sz w:val="24"/>
                <w:szCs w:val="24"/>
              </w:rPr>
              <w:t>900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b/>
                <w:i/>
                <w:sz w:val="24"/>
                <w:szCs w:val="24"/>
              </w:rPr>
            </w:pPr>
            <w:r w:rsidRPr="00621E62">
              <w:rPr>
                <w:rFonts w:asciiTheme="majorHAnsi" w:hAnsiTheme="majorHAnsi" w:cstheme="majorHAnsi"/>
                <w:b/>
                <w:i/>
                <w:sz w:val="24"/>
                <w:szCs w:val="24"/>
              </w:rPr>
              <w:t>2.000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i/>
                <w:sz w:val="24"/>
                <w:szCs w:val="24"/>
              </w:rPr>
            </w:pPr>
            <w:r w:rsidRPr="00621E62">
              <w:rPr>
                <w:rFonts w:asciiTheme="majorHAnsi" w:hAnsiTheme="majorHAnsi" w:cstheme="majorHAnsi"/>
                <w:i/>
                <w:sz w:val="24"/>
                <w:szCs w:val="24"/>
              </w:rPr>
              <w:t>1.100</w:t>
            </w:r>
          </w:p>
        </w:tc>
      </w:tr>
      <w:tr w:rsidR="002F09F8" w:rsidRPr="00621E62" w:rsidTr="005703E2">
        <w:tc>
          <w:tcPr>
            <w:tcW w:w="851" w:type="dxa"/>
            <w:vAlign w:val="center"/>
          </w:tcPr>
          <w:p w:rsidR="002F09F8" w:rsidRPr="00621E62" w:rsidRDefault="002F09F8" w:rsidP="005703E2">
            <w:pPr>
              <w:spacing w:before="60" w:after="60" w:line="264" w:lineRule="auto"/>
              <w:jc w:val="center"/>
              <w:rPr>
                <w:rFonts w:asciiTheme="majorHAnsi" w:hAnsiTheme="majorHAnsi" w:cstheme="majorHAnsi"/>
                <w:b/>
                <w:sz w:val="24"/>
                <w:szCs w:val="24"/>
                <w:lang w:val="sv-SE"/>
              </w:rPr>
            </w:pPr>
            <w:r w:rsidRPr="00621E62">
              <w:rPr>
                <w:rFonts w:asciiTheme="majorHAnsi" w:hAnsiTheme="majorHAnsi" w:cstheme="majorHAnsi"/>
                <w:b/>
                <w:sz w:val="24"/>
                <w:szCs w:val="24"/>
                <w:lang w:val="sv-SE"/>
              </w:rPr>
              <w:t>II</w:t>
            </w:r>
          </w:p>
        </w:tc>
        <w:tc>
          <w:tcPr>
            <w:tcW w:w="2552" w:type="dxa"/>
            <w:vAlign w:val="center"/>
          </w:tcPr>
          <w:p w:rsidR="002F09F8" w:rsidRPr="00621E62" w:rsidRDefault="002F09F8" w:rsidP="005703E2">
            <w:pPr>
              <w:spacing w:before="60" w:after="60" w:line="264" w:lineRule="auto"/>
              <w:jc w:val="both"/>
              <w:rPr>
                <w:rFonts w:asciiTheme="majorHAnsi" w:hAnsiTheme="majorHAnsi" w:cstheme="majorHAnsi"/>
                <w:sz w:val="24"/>
                <w:szCs w:val="24"/>
              </w:rPr>
            </w:pPr>
            <w:r w:rsidRPr="00621E62">
              <w:rPr>
                <w:rFonts w:asciiTheme="majorHAnsi" w:hAnsiTheme="majorHAnsi" w:cstheme="majorHAnsi"/>
                <w:b/>
                <w:sz w:val="24"/>
                <w:szCs w:val="24"/>
              </w:rPr>
              <w:t>Than đá</w:t>
            </w:r>
          </w:p>
        </w:tc>
        <w:tc>
          <w:tcPr>
            <w:tcW w:w="709" w:type="dxa"/>
            <w:vAlign w:val="center"/>
          </w:tcPr>
          <w:p w:rsidR="002F09F8" w:rsidRPr="00621E62" w:rsidRDefault="002F09F8" w:rsidP="005703E2">
            <w:pPr>
              <w:spacing w:before="60" w:after="60" w:line="264" w:lineRule="auto"/>
              <w:jc w:val="center"/>
              <w:rPr>
                <w:rFonts w:asciiTheme="majorHAnsi" w:hAnsiTheme="majorHAnsi" w:cstheme="majorHAnsi"/>
                <w:sz w:val="24"/>
                <w:szCs w:val="24"/>
              </w:rPr>
            </w:pPr>
          </w:p>
        </w:tc>
        <w:tc>
          <w:tcPr>
            <w:tcW w:w="1700" w:type="dxa"/>
            <w:vAlign w:val="center"/>
          </w:tcPr>
          <w:p w:rsidR="002F09F8" w:rsidRPr="00621E62" w:rsidRDefault="002F09F8" w:rsidP="005703E2">
            <w:pPr>
              <w:spacing w:before="60" w:after="60" w:line="264" w:lineRule="auto"/>
              <w:jc w:val="right"/>
              <w:rPr>
                <w:rFonts w:asciiTheme="majorHAnsi" w:hAnsiTheme="majorHAnsi" w:cstheme="majorHAnsi"/>
                <w:sz w:val="24"/>
                <w:szCs w:val="24"/>
              </w:rPr>
            </w:pP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sz w:val="24"/>
                <w:szCs w:val="24"/>
              </w:rPr>
            </w:pP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b/>
                <w:i/>
                <w:sz w:val="24"/>
                <w:szCs w:val="24"/>
              </w:rPr>
            </w:pP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i/>
                <w:sz w:val="24"/>
                <w:szCs w:val="24"/>
              </w:rPr>
            </w:pPr>
          </w:p>
        </w:tc>
      </w:tr>
      <w:tr w:rsidR="002F09F8" w:rsidRPr="00621E62" w:rsidTr="005703E2">
        <w:trPr>
          <w:trHeight w:val="337"/>
        </w:trPr>
        <w:tc>
          <w:tcPr>
            <w:tcW w:w="851" w:type="dxa"/>
            <w:vAlign w:val="center"/>
          </w:tcPr>
          <w:p w:rsidR="002F09F8" w:rsidRPr="00621E62" w:rsidRDefault="002F09F8" w:rsidP="005703E2">
            <w:pPr>
              <w:spacing w:before="60" w:after="60" w:line="264" w:lineRule="auto"/>
              <w:jc w:val="center"/>
              <w:rPr>
                <w:rFonts w:asciiTheme="majorHAnsi" w:hAnsiTheme="majorHAnsi" w:cstheme="majorHAnsi"/>
                <w:sz w:val="24"/>
                <w:szCs w:val="24"/>
                <w:lang w:val="sv-SE"/>
              </w:rPr>
            </w:pPr>
            <w:r w:rsidRPr="00621E62">
              <w:rPr>
                <w:rFonts w:asciiTheme="majorHAnsi" w:hAnsiTheme="majorHAnsi" w:cstheme="majorHAnsi"/>
                <w:sz w:val="24"/>
                <w:szCs w:val="24"/>
                <w:lang w:val="sv-SE"/>
              </w:rPr>
              <w:t>1</w:t>
            </w:r>
          </w:p>
        </w:tc>
        <w:tc>
          <w:tcPr>
            <w:tcW w:w="2552" w:type="dxa"/>
            <w:vAlign w:val="center"/>
          </w:tcPr>
          <w:p w:rsidR="002F09F8" w:rsidRPr="00621E62" w:rsidRDefault="002F09F8" w:rsidP="005703E2">
            <w:pPr>
              <w:spacing w:before="60" w:after="60" w:line="264" w:lineRule="auto"/>
              <w:rPr>
                <w:rFonts w:asciiTheme="majorHAnsi" w:hAnsiTheme="majorHAnsi" w:cstheme="majorHAnsi"/>
                <w:sz w:val="24"/>
                <w:szCs w:val="24"/>
                <w:lang w:val="sv-SE"/>
              </w:rPr>
            </w:pPr>
            <w:r w:rsidRPr="00621E62">
              <w:rPr>
                <w:rFonts w:asciiTheme="majorHAnsi" w:hAnsiTheme="majorHAnsi" w:cstheme="majorHAnsi"/>
                <w:sz w:val="24"/>
                <w:szCs w:val="24"/>
                <w:lang w:val="sv-SE"/>
              </w:rPr>
              <w:t>Than nâu</w:t>
            </w:r>
          </w:p>
        </w:tc>
        <w:tc>
          <w:tcPr>
            <w:tcW w:w="709" w:type="dxa"/>
            <w:vAlign w:val="center"/>
          </w:tcPr>
          <w:p w:rsidR="002F09F8" w:rsidRPr="00621E62" w:rsidRDefault="002F09F8" w:rsidP="005703E2">
            <w:pPr>
              <w:spacing w:before="60" w:after="60" w:line="264" w:lineRule="auto"/>
              <w:jc w:val="center"/>
              <w:rPr>
                <w:rFonts w:asciiTheme="majorHAnsi" w:hAnsiTheme="majorHAnsi" w:cstheme="majorHAnsi"/>
                <w:sz w:val="24"/>
                <w:szCs w:val="24"/>
              </w:rPr>
            </w:pPr>
            <w:r w:rsidRPr="00621E62">
              <w:rPr>
                <w:rFonts w:asciiTheme="majorHAnsi" w:hAnsiTheme="majorHAnsi" w:cstheme="majorHAnsi"/>
                <w:sz w:val="24"/>
                <w:szCs w:val="24"/>
              </w:rPr>
              <w:t>Tấn</w:t>
            </w:r>
          </w:p>
        </w:tc>
        <w:tc>
          <w:tcPr>
            <w:tcW w:w="1700" w:type="dxa"/>
            <w:vAlign w:val="center"/>
          </w:tcPr>
          <w:p w:rsidR="002F09F8" w:rsidRPr="00621E62" w:rsidRDefault="002F09F8" w:rsidP="005703E2">
            <w:pPr>
              <w:spacing w:before="60" w:after="60" w:line="264" w:lineRule="auto"/>
              <w:jc w:val="right"/>
              <w:rPr>
                <w:rFonts w:asciiTheme="majorHAnsi" w:hAnsiTheme="majorHAnsi" w:cstheme="majorHAnsi"/>
                <w:sz w:val="24"/>
                <w:szCs w:val="24"/>
              </w:rPr>
            </w:pPr>
            <w:r w:rsidRPr="00621E62">
              <w:rPr>
                <w:rFonts w:asciiTheme="majorHAnsi" w:hAnsiTheme="majorHAnsi" w:cstheme="majorHAnsi"/>
                <w:sz w:val="24"/>
                <w:szCs w:val="24"/>
              </w:rPr>
              <w:t>10.000-30.000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sz w:val="24"/>
                <w:szCs w:val="24"/>
              </w:rPr>
            </w:pPr>
            <w:r w:rsidRPr="00621E62">
              <w:rPr>
                <w:rFonts w:asciiTheme="majorHAnsi" w:hAnsiTheme="majorHAnsi" w:cstheme="majorHAnsi"/>
                <w:sz w:val="24"/>
                <w:szCs w:val="24"/>
              </w:rPr>
              <w:t>10.000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b/>
                <w:i/>
                <w:sz w:val="24"/>
                <w:szCs w:val="24"/>
              </w:rPr>
            </w:pPr>
            <w:r w:rsidRPr="00621E62">
              <w:rPr>
                <w:rFonts w:asciiTheme="majorHAnsi" w:hAnsiTheme="majorHAnsi" w:cstheme="majorHAnsi"/>
                <w:b/>
                <w:i/>
                <w:sz w:val="24"/>
                <w:szCs w:val="24"/>
              </w:rPr>
              <w:t>15.000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i/>
                <w:sz w:val="24"/>
                <w:szCs w:val="24"/>
              </w:rPr>
            </w:pPr>
            <w:r w:rsidRPr="00621E62">
              <w:rPr>
                <w:rFonts w:asciiTheme="majorHAnsi" w:hAnsiTheme="majorHAnsi" w:cstheme="majorHAnsi"/>
                <w:i/>
                <w:sz w:val="24"/>
                <w:szCs w:val="24"/>
              </w:rPr>
              <w:t>5.000</w:t>
            </w:r>
          </w:p>
        </w:tc>
      </w:tr>
      <w:tr w:rsidR="002F09F8" w:rsidRPr="00621E62" w:rsidTr="005703E2">
        <w:tc>
          <w:tcPr>
            <w:tcW w:w="851" w:type="dxa"/>
            <w:vAlign w:val="center"/>
          </w:tcPr>
          <w:p w:rsidR="002F09F8" w:rsidRPr="00621E62" w:rsidRDefault="002F09F8" w:rsidP="005703E2">
            <w:pPr>
              <w:spacing w:before="60" w:after="60" w:line="264" w:lineRule="auto"/>
              <w:jc w:val="center"/>
              <w:rPr>
                <w:rFonts w:asciiTheme="majorHAnsi" w:hAnsiTheme="majorHAnsi" w:cstheme="majorHAnsi"/>
                <w:sz w:val="24"/>
                <w:szCs w:val="24"/>
                <w:lang w:val="sv-SE"/>
              </w:rPr>
            </w:pPr>
            <w:r w:rsidRPr="00621E62">
              <w:rPr>
                <w:rFonts w:asciiTheme="majorHAnsi" w:hAnsiTheme="majorHAnsi" w:cstheme="majorHAnsi"/>
                <w:sz w:val="24"/>
                <w:szCs w:val="24"/>
                <w:lang w:val="sv-SE"/>
              </w:rPr>
              <w:t>2</w:t>
            </w:r>
          </w:p>
        </w:tc>
        <w:tc>
          <w:tcPr>
            <w:tcW w:w="2552" w:type="dxa"/>
            <w:vAlign w:val="center"/>
          </w:tcPr>
          <w:p w:rsidR="002F09F8" w:rsidRPr="00621E62" w:rsidRDefault="002F09F8" w:rsidP="005703E2">
            <w:pPr>
              <w:spacing w:before="60" w:after="60" w:line="264" w:lineRule="auto"/>
              <w:rPr>
                <w:rFonts w:asciiTheme="majorHAnsi" w:hAnsiTheme="majorHAnsi" w:cstheme="majorHAnsi"/>
                <w:sz w:val="24"/>
                <w:szCs w:val="24"/>
                <w:lang w:val="sv-SE"/>
              </w:rPr>
            </w:pPr>
            <w:r w:rsidRPr="00621E62">
              <w:rPr>
                <w:rFonts w:asciiTheme="majorHAnsi" w:hAnsiTheme="majorHAnsi" w:cstheme="majorHAnsi"/>
                <w:sz w:val="24"/>
                <w:szCs w:val="24"/>
                <w:lang w:val="sv-SE"/>
              </w:rPr>
              <w:t>Than antraxit</w:t>
            </w:r>
          </w:p>
        </w:tc>
        <w:tc>
          <w:tcPr>
            <w:tcW w:w="709" w:type="dxa"/>
            <w:vAlign w:val="center"/>
          </w:tcPr>
          <w:p w:rsidR="002F09F8" w:rsidRPr="00621E62" w:rsidRDefault="002F09F8" w:rsidP="005703E2">
            <w:pPr>
              <w:spacing w:before="60" w:after="60" w:line="264" w:lineRule="auto"/>
              <w:jc w:val="center"/>
              <w:rPr>
                <w:rFonts w:asciiTheme="majorHAnsi" w:hAnsiTheme="majorHAnsi" w:cstheme="majorHAnsi"/>
                <w:sz w:val="24"/>
                <w:szCs w:val="24"/>
              </w:rPr>
            </w:pPr>
            <w:r w:rsidRPr="00621E62">
              <w:rPr>
                <w:rFonts w:asciiTheme="majorHAnsi" w:hAnsiTheme="majorHAnsi" w:cstheme="majorHAnsi"/>
                <w:sz w:val="24"/>
                <w:szCs w:val="24"/>
              </w:rPr>
              <w:t>Tấn</w:t>
            </w:r>
          </w:p>
        </w:tc>
        <w:tc>
          <w:tcPr>
            <w:tcW w:w="1700" w:type="dxa"/>
            <w:vAlign w:val="center"/>
          </w:tcPr>
          <w:p w:rsidR="002F09F8" w:rsidRPr="00621E62" w:rsidRDefault="002F09F8" w:rsidP="005703E2">
            <w:pPr>
              <w:spacing w:before="60" w:after="60" w:line="264" w:lineRule="auto"/>
              <w:jc w:val="right"/>
              <w:rPr>
                <w:rFonts w:asciiTheme="majorHAnsi" w:hAnsiTheme="majorHAnsi" w:cstheme="majorHAnsi"/>
                <w:sz w:val="24"/>
                <w:szCs w:val="24"/>
              </w:rPr>
            </w:pPr>
            <w:r w:rsidRPr="00621E62">
              <w:rPr>
                <w:rFonts w:asciiTheme="majorHAnsi" w:hAnsiTheme="majorHAnsi" w:cstheme="majorHAnsi"/>
                <w:sz w:val="24"/>
                <w:szCs w:val="24"/>
              </w:rPr>
              <w:t>20.000-50.000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sz w:val="24"/>
                <w:szCs w:val="24"/>
              </w:rPr>
            </w:pPr>
            <w:r w:rsidRPr="00621E62">
              <w:rPr>
                <w:rFonts w:asciiTheme="majorHAnsi" w:hAnsiTheme="majorHAnsi" w:cstheme="majorHAnsi"/>
                <w:sz w:val="24"/>
                <w:szCs w:val="24"/>
              </w:rPr>
              <w:t>20.000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b/>
                <w:i/>
                <w:sz w:val="24"/>
                <w:szCs w:val="24"/>
              </w:rPr>
            </w:pPr>
            <w:r w:rsidRPr="00621E62">
              <w:rPr>
                <w:rFonts w:asciiTheme="majorHAnsi" w:hAnsiTheme="majorHAnsi" w:cstheme="majorHAnsi"/>
                <w:b/>
                <w:i/>
                <w:sz w:val="24"/>
                <w:szCs w:val="24"/>
              </w:rPr>
              <w:t>30.000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i/>
                <w:sz w:val="24"/>
                <w:szCs w:val="24"/>
              </w:rPr>
            </w:pPr>
            <w:r w:rsidRPr="00621E62">
              <w:rPr>
                <w:rFonts w:asciiTheme="majorHAnsi" w:hAnsiTheme="majorHAnsi" w:cstheme="majorHAnsi"/>
                <w:i/>
                <w:sz w:val="24"/>
                <w:szCs w:val="24"/>
              </w:rPr>
              <w:t>10.000</w:t>
            </w:r>
          </w:p>
        </w:tc>
      </w:tr>
      <w:tr w:rsidR="002F09F8" w:rsidRPr="00621E62" w:rsidTr="005703E2">
        <w:tc>
          <w:tcPr>
            <w:tcW w:w="851" w:type="dxa"/>
            <w:vAlign w:val="center"/>
          </w:tcPr>
          <w:p w:rsidR="002F09F8" w:rsidRPr="00621E62" w:rsidRDefault="002F09F8" w:rsidP="005703E2">
            <w:pPr>
              <w:spacing w:before="60" w:after="60" w:line="264" w:lineRule="auto"/>
              <w:jc w:val="center"/>
              <w:rPr>
                <w:rFonts w:asciiTheme="majorHAnsi" w:hAnsiTheme="majorHAnsi" w:cstheme="majorHAnsi"/>
                <w:sz w:val="24"/>
                <w:szCs w:val="24"/>
                <w:lang w:val="sv-SE"/>
              </w:rPr>
            </w:pPr>
            <w:r w:rsidRPr="00621E62">
              <w:rPr>
                <w:rFonts w:asciiTheme="majorHAnsi" w:hAnsiTheme="majorHAnsi" w:cstheme="majorHAnsi"/>
                <w:sz w:val="24"/>
                <w:szCs w:val="24"/>
                <w:lang w:val="sv-SE"/>
              </w:rPr>
              <w:t>3</w:t>
            </w:r>
          </w:p>
        </w:tc>
        <w:tc>
          <w:tcPr>
            <w:tcW w:w="2552" w:type="dxa"/>
            <w:vAlign w:val="center"/>
          </w:tcPr>
          <w:p w:rsidR="002F09F8" w:rsidRPr="00621E62" w:rsidRDefault="002F09F8" w:rsidP="005703E2">
            <w:pPr>
              <w:spacing w:before="60" w:after="60" w:line="264" w:lineRule="auto"/>
              <w:rPr>
                <w:rFonts w:asciiTheme="majorHAnsi" w:hAnsiTheme="majorHAnsi" w:cstheme="majorHAnsi"/>
                <w:sz w:val="24"/>
                <w:szCs w:val="24"/>
                <w:lang w:val="sv-SE"/>
              </w:rPr>
            </w:pPr>
            <w:r w:rsidRPr="00621E62">
              <w:rPr>
                <w:rFonts w:asciiTheme="majorHAnsi" w:hAnsiTheme="majorHAnsi" w:cstheme="majorHAnsi"/>
                <w:sz w:val="24"/>
                <w:szCs w:val="24"/>
                <w:lang w:val="sv-SE"/>
              </w:rPr>
              <w:t>Than mỡ</w:t>
            </w:r>
          </w:p>
        </w:tc>
        <w:tc>
          <w:tcPr>
            <w:tcW w:w="709" w:type="dxa"/>
            <w:vAlign w:val="center"/>
          </w:tcPr>
          <w:p w:rsidR="002F09F8" w:rsidRPr="00621E62" w:rsidRDefault="002F09F8" w:rsidP="005703E2">
            <w:pPr>
              <w:spacing w:before="60" w:after="60" w:line="264" w:lineRule="auto"/>
              <w:jc w:val="center"/>
              <w:rPr>
                <w:rFonts w:asciiTheme="majorHAnsi" w:hAnsiTheme="majorHAnsi" w:cstheme="majorHAnsi"/>
                <w:sz w:val="24"/>
                <w:szCs w:val="24"/>
              </w:rPr>
            </w:pPr>
            <w:r w:rsidRPr="00621E62">
              <w:rPr>
                <w:rFonts w:asciiTheme="majorHAnsi" w:hAnsiTheme="majorHAnsi" w:cstheme="majorHAnsi"/>
                <w:sz w:val="24"/>
                <w:szCs w:val="24"/>
              </w:rPr>
              <w:t>Tấn</w:t>
            </w:r>
          </w:p>
        </w:tc>
        <w:tc>
          <w:tcPr>
            <w:tcW w:w="1700" w:type="dxa"/>
            <w:vAlign w:val="center"/>
          </w:tcPr>
          <w:p w:rsidR="002F09F8" w:rsidRPr="00621E62" w:rsidRDefault="002F09F8" w:rsidP="005703E2">
            <w:pPr>
              <w:spacing w:before="60" w:after="60" w:line="264" w:lineRule="auto"/>
              <w:jc w:val="right"/>
              <w:rPr>
                <w:rFonts w:asciiTheme="majorHAnsi" w:hAnsiTheme="majorHAnsi" w:cstheme="majorHAnsi"/>
                <w:sz w:val="24"/>
                <w:szCs w:val="24"/>
              </w:rPr>
            </w:pPr>
            <w:r w:rsidRPr="00621E62">
              <w:rPr>
                <w:rFonts w:asciiTheme="majorHAnsi" w:hAnsiTheme="majorHAnsi" w:cstheme="majorHAnsi"/>
                <w:sz w:val="24"/>
                <w:szCs w:val="24"/>
              </w:rPr>
              <w:t>10.000-30.000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sz w:val="24"/>
                <w:szCs w:val="24"/>
              </w:rPr>
            </w:pPr>
            <w:r w:rsidRPr="00621E62">
              <w:rPr>
                <w:rFonts w:asciiTheme="majorHAnsi" w:hAnsiTheme="majorHAnsi" w:cstheme="majorHAnsi"/>
                <w:sz w:val="24"/>
                <w:szCs w:val="24"/>
              </w:rPr>
              <w:t>10.000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b/>
                <w:i/>
                <w:sz w:val="24"/>
                <w:szCs w:val="24"/>
              </w:rPr>
            </w:pPr>
            <w:r w:rsidRPr="00621E62">
              <w:rPr>
                <w:rFonts w:asciiTheme="majorHAnsi" w:hAnsiTheme="majorHAnsi" w:cstheme="majorHAnsi"/>
                <w:b/>
                <w:i/>
                <w:sz w:val="24"/>
                <w:szCs w:val="24"/>
              </w:rPr>
              <w:t>15.000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i/>
                <w:sz w:val="24"/>
                <w:szCs w:val="24"/>
              </w:rPr>
            </w:pPr>
            <w:r w:rsidRPr="00621E62">
              <w:rPr>
                <w:rFonts w:asciiTheme="majorHAnsi" w:hAnsiTheme="majorHAnsi" w:cstheme="majorHAnsi"/>
                <w:i/>
                <w:sz w:val="24"/>
                <w:szCs w:val="24"/>
              </w:rPr>
              <w:t>5.000</w:t>
            </w:r>
          </w:p>
        </w:tc>
      </w:tr>
      <w:tr w:rsidR="002F09F8" w:rsidRPr="00621E62" w:rsidTr="005703E2">
        <w:tc>
          <w:tcPr>
            <w:tcW w:w="851" w:type="dxa"/>
            <w:vAlign w:val="center"/>
          </w:tcPr>
          <w:p w:rsidR="002F09F8" w:rsidRPr="00621E62" w:rsidRDefault="002F09F8" w:rsidP="005703E2">
            <w:pPr>
              <w:spacing w:before="60" w:after="60" w:line="264" w:lineRule="auto"/>
              <w:jc w:val="center"/>
              <w:rPr>
                <w:rFonts w:asciiTheme="majorHAnsi" w:hAnsiTheme="majorHAnsi" w:cstheme="majorHAnsi"/>
                <w:sz w:val="24"/>
                <w:szCs w:val="24"/>
                <w:lang w:val="sv-SE"/>
              </w:rPr>
            </w:pPr>
            <w:r w:rsidRPr="00621E62">
              <w:rPr>
                <w:rFonts w:asciiTheme="majorHAnsi" w:hAnsiTheme="majorHAnsi" w:cstheme="majorHAnsi"/>
                <w:sz w:val="24"/>
                <w:szCs w:val="24"/>
                <w:lang w:val="sv-SE"/>
              </w:rPr>
              <w:t>4</w:t>
            </w:r>
          </w:p>
        </w:tc>
        <w:tc>
          <w:tcPr>
            <w:tcW w:w="2552" w:type="dxa"/>
            <w:vAlign w:val="center"/>
          </w:tcPr>
          <w:p w:rsidR="002F09F8" w:rsidRPr="00621E62" w:rsidRDefault="002F09F8" w:rsidP="005703E2">
            <w:pPr>
              <w:spacing w:before="60" w:after="60" w:line="264" w:lineRule="auto"/>
              <w:rPr>
                <w:rFonts w:asciiTheme="majorHAnsi" w:hAnsiTheme="majorHAnsi" w:cstheme="majorHAnsi"/>
                <w:sz w:val="24"/>
                <w:szCs w:val="24"/>
                <w:lang w:val="sv-SE"/>
              </w:rPr>
            </w:pPr>
            <w:r w:rsidRPr="00621E62">
              <w:rPr>
                <w:rFonts w:asciiTheme="majorHAnsi" w:hAnsiTheme="majorHAnsi" w:cstheme="majorHAnsi"/>
                <w:sz w:val="24"/>
                <w:szCs w:val="24"/>
                <w:lang w:val="sv-SE"/>
              </w:rPr>
              <w:t>Than đá khác</w:t>
            </w:r>
          </w:p>
        </w:tc>
        <w:tc>
          <w:tcPr>
            <w:tcW w:w="709" w:type="dxa"/>
            <w:vAlign w:val="center"/>
          </w:tcPr>
          <w:p w:rsidR="002F09F8" w:rsidRPr="00621E62" w:rsidRDefault="002F09F8" w:rsidP="005703E2">
            <w:pPr>
              <w:spacing w:before="60" w:after="60" w:line="264" w:lineRule="auto"/>
              <w:jc w:val="right"/>
              <w:rPr>
                <w:rFonts w:asciiTheme="majorHAnsi" w:hAnsiTheme="majorHAnsi" w:cstheme="majorHAnsi"/>
                <w:sz w:val="24"/>
                <w:szCs w:val="24"/>
              </w:rPr>
            </w:pPr>
            <w:r w:rsidRPr="00621E62">
              <w:rPr>
                <w:rFonts w:asciiTheme="majorHAnsi" w:hAnsiTheme="majorHAnsi" w:cstheme="majorHAnsi"/>
                <w:sz w:val="24"/>
                <w:szCs w:val="24"/>
              </w:rPr>
              <w:t>Tấn</w:t>
            </w:r>
          </w:p>
        </w:tc>
        <w:tc>
          <w:tcPr>
            <w:tcW w:w="1700" w:type="dxa"/>
            <w:vAlign w:val="center"/>
          </w:tcPr>
          <w:p w:rsidR="002F09F8" w:rsidRPr="00621E62" w:rsidRDefault="002F09F8" w:rsidP="005703E2">
            <w:pPr>
              <w:spacing w:before="60" w:after="60" w:line="264" w:lineRule="auto"/>
              <w:jc w:val="right"/>
              <w:rPr>
                <w:rFonts w:asciiTheme="majorHAnsi" w:hAnsiTheme="majorHAnsi" w:cstheme="majorHAnsi"/>
                <w:sz w:val="24"/>
                <w:szCs w:val="24"/>
              </w:rPr>
            </w:pPr>
            <w:r w:rsidRPr="00621E62">
              <w:rPr>
                <w:rFonts w:asciiTheme="majorHAnsi" w:hAnsiTheme="majorHAnsi" w:cstheme="majorHAnsi"/>
                <w:sz w:val="24"/>
                <w:szCs w:val="24"/>
              </w:rPr>
              <w:t>10.000-30.000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sz w:val="24"/>
                <w:szCs w:val="24"/>
              </w:rPr>
            </w:pPr>
            <w:r w:rsidRPr="00621E62">
              <w:rPr>
                <w:rFonts w:asciiTheme="majorHAnsi" w:hAnsiTheme="majorHAnsi" w:cstheme="majorHAnsi"/>
                <w:sz w:val="24"/>
                <w:szCs w:val="24"/>
              </w:rPr>
              <w:t>10.000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b/>
                <w:i/>
                <w:sz w:val="24"/>
                <w:szCs w:val="24"/>
              </w:rPr>
            </w:pPr>
            <w:r w:rsidRPr="00621E62">
              <w:rPr>
                <w:rFonts w:asciiTheme="majorHAnsi" w:hAnsiTheme="majorHAnsi" w:cstheme="majorHAnsi"/>
                <w:b/>
                <w:i/>
                <w:sz w:val="24"/>
                <w:szCs w:val="24"/>
              </w:rPr>
              <w:t>15.000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i/>
                <w:sz w:val="24"/>
                <w:szCs w:val="24"/>
              </w:rPr>
            </w:pPr>
            <w:r w:rsidRPr="00621E62">
              <w:rPr>
                <w:rFonts w:asciiTheme="majorHAnsi" w:hAnsiTheme="majorHAnsi" w:cstheme="majorHAnsi"/>
                <w:i/>
                <w:sz w:val="24"/>
                <w:szCs w:val="24"/>
              </w:rPr>
              <w:t>5.000</w:t>
            </w:r>
          </w:p>
        </w:tc>
      </w:tr>
      <w:tr w:rsidR="002F09F8" w:rsidRPr="00621E62" w:rsidTr="005703E2">
        <w:tc>
          <w:tcPr>
            <w:tcW w:w="851" w:type="dxa"/>
            <w:vAlign w:val="center"/>
          </w:tcPr>
          <w:p w:rsidR="002F09F8" w:rsidRPr="00621E62" w:rsidRDefault="002F09F8" w:rsidP="005703E2">
            <w:pPr>
              <w:spacing w:before="60" w:after="60" w:line="264" w:lineRule="auto"/>
              <w:jc w:val="center"/>
              <w:rPr>
                <w:rFonts w:asciiTheme="majorHAnsi" w:hAnsiTheme="majorHAnsi" w:cstheme="majorHAnsi"/>
                <w:b/>
                <w:sz w:val="24"/>
                <w:szCs w:val="24"/>
                <w:lang w:val="sv-SE"/>
              </w:rPr>
            </w:pPr>
            <w:r w:rsidRPr="00621E62">
              <w:rPr>
                <w:rFonts w:asciiTheme="majorHAnsi" w:hAnsiTheme="majorHAnsi" w:cstheme="majorHAnsi"/>
                <w:b/>
                <w:sz w:val="24"/>
                <w:szCs w:val="24"/>
                <w:lang w:val="sv-SE"/>
              </w:rPr>
              <w:t>III</w:t>
            </w:r>
          </w:p>
        </w:tc>
        <w:tc>
          <w:tcPr>
            <w:tcW w:w="2552" w:type="dxa"/>
            <w:vAlign w:val="center"/>
          </w:tcPr>
          <w:p w:rsidR="002F09F8" w:rsidRPr="00621E62" w:rsidRDefault="002F09F8" w:rsidP="005703E2">
            <w:pPr>
              <w:spacing w:before="60" w:after="60" w:line="264" w:lineRule="auto"/>
              <w:jc w:val="both"/>
              <w:rPr>
                <w:rFonts w:asciiTheme="majorHAnsi" w:hAnsiTheme="majorHAnsi" w:cstheme="majorHAnsi"/>
                <w:sz w:val="24"/>
                <w:szCs w:val="24"/>
                <w:lang w:val="sv-SE"/>
              </w:rPr>
            </w:pPr>
            <w:r w:rsidRPr="00621E62">
              <w:rPr>
                <w:rFonts w:asciiTheme="majorHAnsi" w:hAnsiTheme="majorHAnsi" w:cstheme="majorHAnsi"/>
                <w:b/>
                <w:bCs/>
                <w:sz w:val="24"/>
                <w:szCs w:val="24"/>
                <w:lang w:val="sv-SE"/>
              </w:rPr>
              <w:t xml:space="preserve">Dung dịch Hydro-chloro-fluoro-carbon (HCFC), </w:t>
            </w:r>
            <w:r w:rsidRPr="00621E62">
              <w:rPr>
                <w:rFonts w:asciiTheme="majorHAnsi" w:hAnsiTheme="majorHAnsi" w:cstheme="majorHAnsi"/>
                <w:b/>
                <w:bCs/>
                <w:i/>
                <w:sz w:val="24"/>
                <w:szCs w:val="24"/>
                <w:lang w:val="sv-SE"/>
              </w:rPr>
              <w:t xml:space="preserve">bao gồm cả dung dịch HCFC </w:t>
            </w:r>
            <w:r w:rsidRPr="00621E62">
              <w:rPr>
                <w:rFonts w:asciiTheme="majorHAnsi" w:hAnsiTheme="majorHAnsi" w:cstheme="majorHAnsi"/>
                <w:b/>
                <w:i/>
                <w:sz w:val="24"/>
                <w:szCs w:val="24"/>
                <w:lang w:val="nl-NL"/>
              </w:rPr>
              <w:t xml:space="preserve">có trong hỗn hợp chứa dung dịch </w:t>
            </w:r>
            <w:r w:rsidRPr="00621E62">
              <w:rPr>
                <w:rFonts w:asciiTheme="majorHAnsi" w:hAnsiTheme="majorHAnsi" w:cstheme="majorHAnsi"/>
                <w:b/>
                <w:bCs/>
                <w:i/>
                <w:sz w:val="24"/>
                <w:szCs w:val="24"/>
                <w:lang w:val="nl-NL"/>
              </w:rPr>
              <w:t>HCFC</w:t>
            </w:r>
          </w:p>
        </w:tc>
        <w:tc>
          <w:tcPr>
            <w:tcW w:w="709" w:type="dxa"/>
            <w:vAlign w:val="center"/>
          </w:tcPr>
          <w:p w:rsidR="002F09F8" w:rsidRPr="00621E62" w:rsidRDefault="002F09F8" w:rsidP="005703E2">
            <w:pPr>
              <w:spacing w:before="60" w:after="60" w:line="264" w:lineRule="auto"/>
              <w:jc w:val="center"/>
              <w:rPr>
                <w:rFonts w:asciiTheme="majorHAnsi" w:hAnsiTheme="majorHAnsi" w:cstheme="majorHAnsi"/>
                <w:sz w:val="24"/>
                <w:szCs w:val="24"/>
              </w:rPr>
            </w:pPr>
            <w:r w:rsidRPr="00621E62">
              <w:rPr>
                <w:rFonts w:asciiTheme="majorHAnsi" w:hAnsiTheme="majorHAnsi" w:cstheme="majorHAnsi"/>
                <w:sz w:val="24"/>
                <w:szCs w:val="24"/>
              </w:rPr>
              <w:t>kg</w:t>
            </w:r>
          </w:p>
        </w:tc>
        <w:tc>
          <w:tcPr>
            <w:tcW w:w="1700" w:type="dxa"/>
            <w:vAlign w:val="center"/>
          </w:tcPr>
          <w:p w:rsidR="002F09F8" w:rsidRPr="00621E62" w:rsidRDefault="002F09F8" w:rsidP="005703E2">
            <w:pPr>
              <w:spacing w:before="60" w:after="60" w:line="264" w:lineRule="auto"/>
              <w:jc w:val="right"/>
              <w:rPr>
                <w:rFonts w:asciiTheme="majorHAnsi" w:hAnsiTheme="majorHAnsi" w:cstheme="majorHAnsi"/>
                <w:sz w:val="24"/>
                <w:szCs w:val="24"/>
              </w:rPr>
            </w:pPr>
            <w:r w:rsidRPr="00621E62">
              <w:rPr>
                <w:rFonts w:asciiTheme="majorHAnsi" w:hAnsiTheme="majorHAnsi" w:cstheme="majorHAnsi"/>
                <w:sz w:val="24"/>
                <w:szCs w:val="24"/>
              </w:rPr>
              <w:t>1.000-5.000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sz w:val="24"/>
                <w:szCs w:val="24"/>
              </w:rPr>
            </w:pPr>
            <w:r w:rsidRPr="00621E62">
              <w:rPr>
                <w:rFonts w:asciiTheme="majorHAnsi" w:hAnsiTheme="majorHAnsi" w:cstheme="majorHAnsi"/>
                <w:sz w:val="24"/>
                <w:szCs w:val="24"/>
              </w:rPr>
              <w:t>4.000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b/>
                <w:i/>
                <w:sz w:val="24"/>
                <w:szCs w:val="24"/>
              </w:rPr>
            </w:pPr>
            <w:r w:rsidRPr="00621E62">
              <w:rPr>
                <w:rFonts w:asciiTheme="majorHAnsi" w:hAnsiTheme="majorHAnsi" w:cstheme="majorHAnsi"/>
                <w:b/>
                <w:i/>
                <w:sz w:val="24"/>
                <w:szCs w:val="24"/>
              </w:rPr>
              <w:t>5.000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i/>
                <w:sz w:val="24"/>
                <w:szCs w:val="24"/>
              </w:rPr>
            </w:pPr>
            <w:r w:rsidRPr="00621E62">
              <w:rPr>
                <w:rFonts w:asciiTheme="majorHAnsi" w:hAnsiTheme="majorHAnsi" w:cstheme="majorHAnsi"/>
                <w:i/>
                <w:sz w:val="24"/>
                <w:szCs w:val="24"/>
              </w:rPr>
              <w:t>1.000</w:t>
            </w:r>
          </w:p>
        </w:tc>
      </w:tr>
      <w:tr w:rsidR="002F09F8" w:rsidRPr="00621E62" w:rsidTr="005703E2">
        <w:tc>
          <w:tcPr>
            <w:tcW w:w="851" w:type="dxa"/>
            <w:vAlign w:val="center"/>
          </w:tcPr>
          <w:p w:rsidR="002F09F8" w:rsidRPr="00621E62" w:rsidRDefault="002F09F8" w:rsidP="005703E2">
            <w:pPr>
              <w:spacing w:before="60" w:after="60" w:line="264" w:lineRule="auto"/>
              <w:jc w:val="center"/>
              <w:rPr>
                <w:rFonts w:asciiTheme="majorHAnsi" w:hAnsiTheme="majorHAnsi" w:cstheme="majorHAnsi"/>
                <w:b/>
                <w:sz w:val="24"/>
                <w:szCs w:val="24"/>
                <w:lang w:val="sv-SE"/>
              </w:rPr>
            </w:pPr>
            <w:r w:rsidRPr="00621E62">
              <w:rPr>
                <w:rFonts w:asciiTheme="majorHAnsi" w:hAnsiTheme="majorHAnsi" w:cstheme="majorHAnsi"/>
                <w:b/>
                <w:sz w:val="24"/>
                <w:szCs w:val="24"/>
                <w:lang w:val="sv-SE"/>
              </w:rPr>
              <w:t>VI</w:t>
            </w:r>
          </w:p>
        </w:tc>
        <w:tc>
          <w:tcPr>
            <w:tcW w:w="2552" w:type="dxa"/>
            <w:vAlign w:val="center"/>
          </w:tcPr>
          <w:p w:rsidR="002F09F8" w:rsidRPr="00621E62" w:rsidRDefault="002F09F8" w:rsidP="005703E2">
            <w:pPr>
              <w:spacing w:before="60" w:after="60" w:line="264" w:lineRule="auto"/>
              <w:jc w:val="both"/>
              <w:rPr>
                <w:rFonts w:asciiTheme="majorHAnsi" w:hAnsiTheme="majorHAnsi" w:cstheme="majorHAnsi"/>
                <w:b/>
                <w:bCs/>
                <w:sz w:val="24"/>
                <w:szCs w:val="24"/>
                <w:lang w:val="sv-SE"/>
              </w:rPr>
            </w:pPr>
            <w:r w:rsidRPr="00621E62">
              <w:rPr>
                <w:rFonts w:asciiTheme="majorHAnsi" w:hAnsiTheme="majorHAnsi" w:cstheme="majorHAnsi"/>
                <w:b/>
                <w:bCs/>
                <w:sz w:val="24"/>
                <w:szCs w:val="24"/>
                <w:lang w:val="sv-SE"/>
              </w:rPr>
              <w:t>Túi ni lông thuộc diện chịu thuế</w:t>
            </w:r>
          </w:p>
        </w:tc>
        <w:tc>
          <w:tcPr>
            <w:tcW w:w="709" w:type="dxa"/>
            <w:vAlign w:val="center"/>
          </w:tcPr>
          <w:p w:rsidR="002F09F8" w:rsidRPr="00621E62" w:rsidRDefault="002F09F8" w:rsidP="005703E2">
            <w:pPr>
              <w:spacing w:before="60" w:after="60" w:line="264" w:lineRule="auto"/>
              <w:jc w:val="center"/>
              <w:rPr>
                <w:rFonts w:asciiTheme="majorHAnsi" w:hAnsiTheme="majorHAnsi" w:cstheme="majorHAnsi"/>
                <w:sz w:val="24"/>
                <w:szCs w:val="24"/>
                <w:lang w:val="sv-SE"/>
              </w:rPr>
            </w:pPr>
            <w:r w:rsidRPr="00621E62">
              <w:rPr>
                <w:rFonts w:asciiTheme="majorHAnsi" w:hAnsiTheme="majorHAnsi" w:cstheme="majorHAnsi"/>
                <w:sz w:val="24"/>
                <w:szCs w:val="24"/>
                <w:lang w:val="sv-SE"/>
              </w:rPr>
              <w:t>kg</w:t>
            </w:r>
          </w:p>
        </w:tc>
        <w:tc>
          <w:tcPr>
            <w:tcW w:w="1700" w:type="dxa"/>
            <w:vAlign w:val="center"/>
          </w:tcPr>
          <w:p w:rsidR="002F09F8" w:rsidRPr="00621E62" w:rsidRDefault="002F09F8" w:rsidP="005703E2">
            <w:pPr>
              <w:spacing w:before="60" w:after="60" w:line="264" w:lineRule="auto"/>
              <w:jc w:val="right"/>
              <w:rPr>
                <w:rFonts w:asciiTheme="majorHAnsi" w:hAnsiTheme="majorHAnsi" w:cstheme="majorHAnsi"/>
                <w:sz w:val="24"/>
                <w:szCs w:val="24"/>
                <w:lang w:val="sv-SE"/>
              </w:rPr>
            </w:pPr>
            <w:r w:rsidRPr="00621E62">
              <w:rPr>
                <w:rFonts w:asciiTheme="majorHAnsi" w:hAnsiTheme="majorHAnsi" w:cstheme="majorHAnsi"/>
                <w:sz w:val="24"/>
                <w:szCs w:val="24"/>
                <w:lang w:val="sv-SE"/>
              </w:rPr>
              <w:t>30.000-50.000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sz w:val="24"/>
                <w:szCs w:val="24"/>
                <w:lang w:val="sv-SE"/>
              </w:rPr>
            </w:pPr>
            <w:r w:rsidRPr="00621E62">
              <w:rPr>
                <w:rFonts w:asciiTheme="majorHAnsi" w:hAnsiTheme="majorHAnsi" w:cstheme="majorHAnsi"/>
                <w:sz w:val="24"/>
                <w:szCs w:val="24"/>
                <w:lang w:val="sv-SE"/>
              </w:rPr>
              <w:t>40.000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b/>
                <w:i/>
                <w:sz w:val="24"/>
                <w:szCs w:val="24"/>
                <w:lang w:val="sv-SE"/>
              </w:rPr>
            </w:pPr>
            <w:r w:rsidRPr="00621E62">
              <w:rPr>
                <w:rFonts w:asciiTheme="majorHAnsi" w:hAnsiTheme="majorHAnsi" w:cstheme="majorHAnsi"/>
                <w:b/>
                <w:i/>
                <w:sz w:val="24"/>
                <w:szCs w:val="24"/>
                <w:lang w:val="sv-SE"/>
              </w:rPr>
              <w:t>50.000</w:t>
            </w:r>
          </w:p>
        </w:tc>
        <w:tc>
          <w:tcPr>
            <w:tcW w:w="1276" w:type="dxa"/>
            <w:vAlign w:val="center"/>
          </w:tcPr>
          <w:p w:rsidR="002F09F8" w:rsidRPr="00621E62" w:rsidRDefault="002F09F8" w:rsidP="005703E2">
            <w:pPr>
              <w:spacing w:before="60" w:after="60" w:line="264" w:lineRule="auto"/>
              <w:jc w:val="right"/>
              <w:rPr>
                <w:rFonts w:asciiTheme="majorHAnsi" w:hAnsiTheme="majorHAnsi" w:cstheme="majorHAnsi"/>
                <w:i/>
                <w:sz w:val="24"/>
                <w:szCs w:val="24"/>
                <w:lang w:val="sv-SE"/>
              </w:rPr>
            </w:pPr>
            <w:r w:rsidRPr="00621E62">
              <w:rPr>
                <w:rFonts w:asciiTheme="majorHAnsi" w:hAnsiTheme="majorHAnsi" w:cstheme="majorHAnsi"/>
                <w:i/>
                <w:sz w:val="24"/>
                <w:szCs w:val="24"/>
                <w:lang w:val="sv-SE"/>
              </w:rPr>
              <w:t>10.000</w:t>
            </w:r>
          </w:p>
        </w:tc>
      </w:tr>
    </w:tbl>
    <w:p w:rsidR="002F09F8" w:rsidRPr="00420229" w:rsidRDefault="002F09F8" w:rsidP="00451BD6">
      <w:pPr>
        <w:widowControl w:val="0"/>
        <w:spacing w:before="120" w:after="120"/>
        <w:ind w:firstLine="720"/>
        <w:jc w:val="both"/>
        <w:rPr>
          <w:rFonts w:asciiTheme="majorHAnsi" w:hAnsiTheme="majorHAnsi" w:cstheme="majorHAnsi"/>
          <w:sz w:val="24"/>
          <w:lang w:val="sv-SE"/>
        </w:rPr>
      </w:pPr>
    </w:p>
    <w:p w:rsidR="00FF2F36" w:rsidRPr="00BD3ED7" w:rsidRDefault="0090794C" w:rsidP="00451BD6">
      <w:pPr>
        <w:tabs>
          <w:tab w:val="left" w:pos="540"/>
        </w:tabs>
        <w:spacing w:before="120" w:after="120"/>
        <w:ind w:firstLine="720"/>
        <w:jc w:val="both"/>
        <w:rPr>
          <w:rFonts w:asciiTheme="majorHAnsi" w:hAnsiTheme="majorHAnsi" w:cstheme="majorHAnsi"/>
          <w:lang w:val="it-IT"/>
        </w:rPr>
      </w:pPr>
      <w:r w:rsidRPr="00BD3ED7">
        <w:rPr>
          <w:rFonts w:asciiTheme="majorHAnsi" w:hAnsiTheme="majorHAnsi" w:cstheme="majorHAnsi"/>
          <w:lang w:val="it-IT"/>
        </w:rPr>
        <w:t xml:space="preserve">Việc điều chỉnh tăng mức thuế BVMT đối với các loại hàng hóa theo đề xuất nêu trên là </w:t>
      </w:r>
      <w:r w:rsidR="0032160E" w:rsidRPr="00BD3ED7">
        <w:rPr>
          <w:rFonts w:asciiTheme="majorHAnsi" w:hAnsiTheme="majorHAnsi" w:cstheme="majorHAnsi"/>
          <w:lang w:val="it-IT"/>
        </w:rPr>
        <w:t>đảm bảo trong</w:t>
      </w:r>
      <w:r w:rsidRPr="00BD3ED7">
        <w:rPr>
          <w:rFonts w:asciiTheme="majorHAnsi" w:hAnsiTheme="majorHAnsi" w:cstheme="majorHAnsi"/>
          <w:lang w:val="it-IT"/>
        </w:rPr>
        <w:t xml:space="preserve"> khung thuế BVMT và </w:t>
      </w:r>
      <w:r w:rsidR="0032160E" w:rsidRPr="00BD3ED7">
        <w:rPr>
          <w:rFonts w:asciiTheme="majorHAnsi" w:hAnsiTheme="majorHAnsi" w:cstheme="majorHAnsi"/>
          <w:lang w:val="it-IT"/>
        </w:rPr>
        <w:t xml:space="preserve">phù hợp với </w:t>
      </w:r>
      <w:r w:rsidRPr="00BD3ED7">
        <w:rPr>
          <w:rFonts w:asciiTheme="majorHAnsi" w:hAnsiTheme="majorHAnsi" w:cstheme="majorHAnsi"/>
          <w:lang w:val="it-IT"/>
        </w:rPr>
        <w:t xml:space="preserve">các nguyên tắc quy định mức thuế BVMT tại Luật thuế BVMT. </w:t>
      </w:r>
    </w:p>
    <w:p w:rsidR="002F09F8" w:rsidRPr="00D814F1" w:rsidRDefault="002F09F8" w:rsidP="002F09F8">
      <w:pPr>
        <w:pStyle w:val="NormalWeb"/>
        <w:spacing w:before="60" w:beforeAutospacing="0" w:after="60" w:afterAutospacing="0" w:line="264" w:lineRule="auto"/>
        <w:ind w:firstLine="709"/>
        <w:jc w:val="both"/>
        <w:rPr>
          <w:sz w:val="28"/>
          <w:szCs w:val="28"/>
          <w:lang w:val="nl-NL"/>
        </w:rPr>
      </w:pPr>
      <w:r w:rsidRPr="00D814F1">
        <w:rPr>
          <w:color w:val="000000"/>
          <w:sz w:val="28"/>
          <w:szCs w:val="28"/>
          <w:lang w:val="nl-NL"/>
        </w:rPr>
        <w:t>Với phương án điều chỉnh mức thuế BVMT nêu trên và dự kiến có hiệu lực từ ngày 01/7/2018 thì việc điều chỉnh mức thuế BVMT sẽ tác động đến chỉ số giá tiêu dùng CPI tháng 7/2018 (so với tháng 6/2018) là khoảng 0,27-0,29% và sẽ tác động đến CPI bình quân năm 2018 là khoảng 0,11-0,15% (theo Nghị quyết về kế hoạch phát triển kinh tế - xã hội năm 2018 thì chỉ tiêu tốc độ tăng giá t</w:t>
      </w:r>
      <w:r>
        <w:rPr>
          <w:color w:val="000000"/>
          <w:sz w:val="28"/>
          <w:szCs w:val="28"/>
          <w:lang w:val="nl-NL"/>
        </w:rPr>
        <w:t>iêu dùng bình qu</w:t>
      </w:r>
      <w:r w:rsidRPr="00813F56">
        <w:rPr>
          <w:color w:val="000000"/>
          <w:sz w:val="28"/>
          <w:szCs w:val="28"/>
          <w:lang w:val="nl-NL"/>
        </w:rPr>
        <w:t>â</w:t>
      </w:r>
      <w:r>
        <w:rPr>
          <w:color w:val="000000"/>
          <w:sz w:val="28"/>
          <w:szCs w:val="28"/>
          <w:lang w:val="nl-NL"/>
        </w:rPr>
        <w:t>n ở mức 4%)</w:t>
      </w:r>
      <w:r w:rsidRPr="00D814F1">
        <w:rPr>
          <w:color w:val="000000"/>
          <w:sz w:val="28"/>
          <w:szCs w:val="28"/>
          <w:lang w:val="nl-NL"/>
        </w:rPr>
        <w:t>.</w:t>
      </w:r>
      <w:r>
        <w:rPr>
          <w:color w:val="000000"/>
          <w:sz w:val="28"/>
          <w:szCs w:val="28"/>
          <w:lang w:val="nl-NL"/>
        </w:rPr>
        <w:t xml:space="preserve"> </w:t>
      </w:r>
      <w:r w:rsidRPr="00D814F1">
        <w:rPr>
          <w:color w:val="000000"/>
          <w:sz w:val="28"/>
          <w:szCs w:val="28"/>
          <w:lang w:val="nl-NL"/>
        </w:rPr>
        <w:t>T</w:t>
      </w:r>
      <w:r w:rsidRPr="00D814F1">
        <w:rPr>
          <w:sz w:val="28"/>
          <w:szCs w:val="28"/>
          <w:lang w:val="nl-NL"/>
        </w:rPr>
        <w:t xml:space="preserve">uy nhiên, việc tăng thuế BVMT </w:t>
      </w:r>
      <w:r w:rsidRPr="00D814F1">
        <w:rPr>
          <w:sz w:val="28"/>
          <w:szCs w:val="28"/>
          <w:lang w:val="nb-NO"/>
        </w:rPr>
        <w:t xml:space="preserve">sẽ khuyến khích sử dụng năng lượng, tài nguyên tiết kiệm, hiệu quả; </w:t>
      </w:r>
      <w:r w:rsidRPr="00D814F1">
        <w:rPr>
          <w:sz w:val="28"/>
          <w:szCs w:val="28"/>
          <w:bdr w:val="none" w:sz="0" w:space="0" w:color="auto" w:frame="1"/>
          <w:lang w:val="nl-NL"/>
        </w:rPr>
        <w:t xml:space="preserve">góp phần khuyến khích sản xuất, tiêu dùng hàng hóa thân thiện với môi </w:t>
      </w:r>
      <w:r w:rsidRPr="00D814F1">
        <w:rPr>
          <w:color w:val="000000"/>
          <w:sz w:val="28"/>
          <w:szCs w:val="28"/>
          <w:bdr w:val="none" w:sz="0" w:space="0" w:color="auto" w:frame="1"/>
          <w:lang w:val="nl-NL"/>
        </w:rPr>
        <w:t xml:space="preserve">trường </w:t>
      </w:r>
      <w:r w:rsidRPr="00D814F1">
        <w:rPr>
          <w:color w:val="000000"/>
          <w:sz w:val="28"/>
          <w:szCs w:val="28"/>
          <w:lang w:val="sv-SE"/>
        </w:rPr>
        <w:t>(</w:t>
      </w:r>
      <w:r>
        <w:rPr>
          <w:color w:val="000000"/>
          <w:sz w:val="28"/>
          <w:szCs w:val="28"/>
          <w:lang w:val="sv-SE"/>
        </w:rPr>
        <w:t>nh</w:t>
      </w:r>
      <w:r w:rsidRPr="00194268">
        <w:rPr>
          <w:color w:val="000000"/>
          <w:sz w:val="28"/>
          <w:szCs w:val="28"/>
          <w:lang w:val="sv-SE"/>
        </w:rPr>
        <w:t>ư</w:t>
      </w:r>
      <w:r>
        <w:rPr>
          <w:color w:val="000000"/>
          <w:sz w:val="28"/>
          <w:szCs w:val="28"/>
          <w:lang w:val="sv-SE"/>
        </w:rPr>
        <w:t xml:space="preserve"> </w:t>
      </w:r>
      <w:r w:rsidRPr="00D814F1">
        <w:rPr>
          <w:color w:val="000000"/>
          <w:sz w:val="28"/>
          <w:szCs w:val="28"/>
          <w:lang w:val="sv-SE"/>
        </w:rPr>
        <w:t>xăng E5</w:t>
      </w:r>
      <w:r w:rsidRPr="00073DBA">
        <w:rPr>
          <w:color w:val="000000"/>
          <w:sz w:val="28"/>
          <w:szCs w:val="28"/>
          <w:lang w:val="sv-SE"/>
        </w:rPr>
        <w:t>, xăng E10, dầu diesel B5, dầu diesel B10, túi ni lông thân thiện với môi trường)</w:t>
      </w:r>
      <w:r w:rsidRPr="00073DBA">
        <w:rPr>
          <w:color w:val="000000"/>
          <w:sz w:val="28"/>
          <w:szCs w:val="28"/>
          <w:bdr w:val="none" w:sz="0" w:space="0" w:color="auto" w:frame="1"/>
          <w:lang w:val="sv-SE"/>
        </w:rPr>
        <w:t>.</w:t>
      </w:r>
      <w:r w:rsidRPr="00073DBA">
        <w:rPr>
          <w:color w:val="000000"/>
          <w:sz w:val="28"/>
          <w:szCs w:val="28"/>
          <w:bdr w:val="none" w:sz="0" w:space="0" w:color="auto" w:frame="1"/>
          <w:lang w:val="nl-NL"/>
        </w:rPr>
        <w:t xml:space="preserve"> Từ đó, sẽ giảm phát thải ô nhiễm môi trường, đảm bảo </w:t>
      </w:r>
      <w:r w:rsidRPr="00073DBA">
        <w:rPr>
          <w:bCs/>
          <w:sz w:val="28"/>
          <w:szCs w:val="28"/>
          <w:lang w:val="pt-BR"/>
        </w:rPr>
        <w:t xml:space="preserve">phát triển kinh tế bền vững, phát triển kinh tế đi liền giảm ô nhiễm môi trường và </w:t>
      </w:r>
      <w:r w:rsidRPr="00073DBA">
        <w:rPr>
          <w:color w:val="000000"/>
          <w:sz w:val="28"/>
          <w:szCs w:val="28"/>
          <w:bdr w:val="none" w:sz="0" w:space="0" w:color="auto" w:frame="1"/>
          <w:lang w:val="nl-NL"/>
        </w:rPr>
        <w:t>thực hiện các cam kết quốc tế của Việt Nam về BVMT</w:t>
      </w:r>
      <w:r w:rsidRPr="00073DBA">
        <w:rPr>
          <w:sz w:val="28"/>
          <w:szCs w:val="28"/>
          <w:bdr w:val="none" w:sz="0" w:space="0" w:color="auto" w:frame="1"/>
          <w:lang w:val="nl-NL"/>
        </w:rPr>
        <w:t>.</w:t>
      </w:r>
      <w:r w:rsidRPr="00D814F1">
        <w:rPr>
          <w:sz w:val="28"/>
          <w:szCs w:val="28"/>
          <w:lang w:val="nl-NL"/>
        </w:rPr>
        <w:t xml:space="preserve"> </w:t>
      </w:r>
    </w:p>
    <w:p w:rsidR="00B21FF2" w:rsidRPr="00B21FF2" w:rsidRDefault="002F09F8" w:rsidP="002F09F8">
      <w:pPr>
        <w:overflowPunct w:val="0"/>
        <w:autoSpaceDE w:val="0"/>
        <w:autoSpaceDN w:val="0"/>
        <w:adjustRightInd w:val="0"/>
        <w:spacing w:before="60" w:after="60" w:line="264" w:lineRule="auto"/>
        <w:ind w:firstLine="720"/>
        <w:jc w:val="both"/>
        <w:rPr>
          <w:rFonts w:asciiTheme="majorHAnsi" w:hAnsiTheme="majorHAnsi" w:cstheme="majorHAnsi"/>
          <w:lang w:val="sv-SE"/>
        </w:rPr>
      </w:pPr>
      <w:r w:rsidRPr="00621E62">
        <w:rPr>
          <w:rStyle w:val="FontStyle18"/>
          <w:rFonts w:asciiTheme="majorHAnsi" w:hAnsiTheme="majorHAnsi" w:cstheme="majorHAnsi"/>
          <w:color w:val="auto"/>
          <w:sz w:val="28"/>
          <w:szCs w:val="28"/>
          <w:lang w:val="nl-NL"/>
        </w:rPr>
        <w:t xml:space="preserve">Với </w:t>
      </w:r>
      <w:r w:rsidRPr="00621E62">
        <w:rPr>
          <w:rFonts w:asciiTheme="majorHAnsi" w:hAnsiTheme="majorHAnsi" w:cstheme="majorHAnsi"/>
          <w:lang w:val="sv-SE"/>
        </w:rPr>
        <w:t>phương án đề xuất điều chỉnh nêu trên thì</w:t>
      </w:r>
      <w:r>
        <w:rPr>
          <w:rFonts w:asciiTheme="majorHAnsi" w:hAnsiTheme="majorHAnsi" w:cstheme="majorHAnsi"/>
          <w:lang w:val="sv-SE"/>
        </w:rPr>
        <w:t xml:space="preserve"> </w:t>
      </w:r>
      <w:r w:rsidR="0042351D" w:rsidRPr="00621E62">
        <w:rPr>
          <w:rFonts w:asciiTheme="majorHAnsi" w:hAnsiTheme="majorHAnsi" w:cstheme="majorHAnsi"/>
          <w:lang w:val="sv-SE"/>
        </w:rPr>
        <w:t>tổng số thu thuế BVMT dự kiến</w:t>
      </w:r>
      <w:r w:rsidR="008A2D4F">
        <w:rPr>
          <w:rFonts w:asciiTheme="majorHAnsi" w:hAnsiTheme="majorHAnsi" w:cstheme="majorHAnsi"/>
          <w:lang w:val="sv-SE"/>
        </w:rPr>
        <w:t xml:space="preserve"> l</w:t>
      </w:r>
      <w:r w:rsidR="008A2D4F" w:rsidRPr="008A2D4F">
        <w:rPr>
          <w:rFonts w:asciiTheme="majorHAnsi" w:hAnsiTheme="majorHAnsi" w:cstheme="majorHAnsi"/>
          <w:lang w:val="sv-SE"/>
        </w:rPr>
        <w:t>à</w:t>
      </w:r>
      <w:r w:rsidR="008A2D4F">
        <w:rPr>
          <w:rFonts w:asciiTheme="majorHAnsi" w:hAnsiTheme="majorHAnsi" w:cstheme="majorHAnsi"/>
          <w:lang w:val="sv-SE"/>
        </w:rPr>
        <w:t xml:space="preserve"> kho</w:t>
      </w:r>
      <w:r w:rsidR="008A2D4F" w:rsidRPr="008A2D4F">
        <w:rPr>
          <w:rFonts w:asciiTheme="majorHAnsi" w:hAnsiTheme="majorHAnsi" w:cstheme="majorHAnsi"/>
          <w:lang w:val="sv-SE"/>
        </w:rPr>
        <w:t>ảng</w:t>
      </w:r>
      <w:r w:rsidR="008A2D4F">
        <w:rPr>
          <w:rFonts w:asciiTheme="majorHAnsi" w:hAnsiTheme="majorHAnsi" w:cstheme="majorHAnsi"/>
          <w:lang w:val="sv-SE"/>
        </w:rPr>
        <w:t xml:space="preserve"> </w:t>
      </w:r>
      <w:r w:rsidR="0042351D" w:rsidRPr="00D54466">
        <w:rPr>
          <w:rFonts w:asciiTheme="majorHAnsi" w:hAnsiTheme="majorHAnsi" w:cstheme="majorHAnsi"/>
          <w:bCs/>
          <w:iCs/>
          <w:lang w:val="sv-SE"/>
        </w:rPr>
        <w:t>57.612</w:t>
      </w:r>
      <w:r w:rsidR="0042351D">
        <w:rPr>
          <w:rFonts w:asciiTheme="majorHAnsi" w:hAnsiTheme="majorHAnsi" w:cstheme="majorHAnsi"/>
          <w:bCs/>
          <w:iCs/>
          <w:lang w:val="sv-SE"/>
        </w:rPr>
        <w:t xml:space="preserve">,0 </w:t>
      </w:r>
      <w:r w:rsidR="0042351D" w:rsidRPr="00621E62">
        <w:rPr>
          <w:rFonts w:asciiTheme="majorHAnsi" w:hAnsiTheme="majorHAnsi" w:cstheme="majorHAnsi"/>
          <w:lang w:val="sv-SE"/>
        </w:rPr>
        <w:t xml:space="preserve">tỷ đồng/năm, tăng khoảng </w:t>
      </w:r>
      <w:r w:rsidR="0042351D" w:rsidRPr="00D54466">
        <w:rPr>
          <w:rFonts w:asciiTheme="majorHAnsi" w:hAnsiTheme="majorHAnsi" w:cstheme="majorHAnsi"/>
          <w:bCs/>
          <w:iCs/>
          <w:lang w:val="sv-SE"/>
        </w:rPr>
        <w:t>15.189,2</w:t>
      </w:r>
      <w:r w:rsidR="0042351D" w:rsidRPr="00621E62">
        <w:rPr>
          <w:rFonts w:asciiTheme="majorHAnsi" w:hAnsiTheme="majorHAnsi" w:cstheme="majorHAnsi"/>
          <w:bCs/>
          <w:iCs/>
          <w:lang w:val="sv-SE"/>
        </w:rPr>
        <w:t xml:space="preserve"> </w:t>
      </w:r>
      <w:r w:rsidR="0042351D" w:rsidRPr="00621E62">
        <w:rPr>
          <w:rFonts w:asciiTheme="majorHAnsi" w:hAnsiTheme="majorHAnsi" w:cstheme="majorHAnsi"/>
          <w:lang w:val="sv-SE"/>
        </w:rPr>
        <w:t>tỷ đồng/năm.</w:t>
      </w:r>
      <w:r>
        <w:rPr>
          <w:rFonts w:asciiTheme="majorHAnsi" w:hAnsiTheme="majorHAnsi" w:cstheme="majorHAnsi"/>
          <w:lang w:val="sv-SE"/>
        </w:rPr>
        <w:t xml:space="preserve"> </w:t>
      </w:r>
      <w:r w:rsidR="00B21FF2" w:rsidRPr="00B21FF2">
        <w:rPr>
          <w:rFonts w:asciiTheme="majorHAnsi" w:hAnsiTheme="majorHAnsi" w:cstheme="majorHAnsi"/>
          <w:lang w:val="sv-SE"/>
        </w:rPr>
        <w:t>Từ đó sẽ góp phần tạo thêm nguồn thu để thực hiện các nhiệm vụ kinh tế - xã hội, trong đó có các nhiệm vụ chi cho BVMT.</w:t>
      </w:r>
    </w:p>
    <w:p w:rsidR="00431721" w:rsidRPr="00BD3ED7" w:rsidRDefault="008E217E" w:rsidP="00451BD6">
      <w:pPr>
        <w:widowControl w:val="0"/>
        <w:spacing w:before="120" w:after="120"/>
        <w:ind w:firstLine="720"/>
        <w:jc w:val="both"/>
        <w:rPr>
          <w:rFonts w:asciiTheme="majorHAnsi" w:hAnsiTheme="majorHAnsi" w:cstheme="majorHAnsi"/>
          <w:b/>
          <w:lang w:val="nl-NL" w:eastAsia="vi-VN"/>
        </w:rPr>
      </w:pPr>
      <w:r w:rsidRPr="00BD3ED7">
        <w:rPr>
          <w:rFonts w:asciiTheme="majorHAnsi" w:hAnsiTheme="majorHAnsi" w:cstheme="majorHAnsi"/>
          <w:b/>
          <w:lang w:val="sv-SE"/>
        </w:rPr>
        <w:t xml:space="preserve">2. Về việc sửa đổi </w:t>
      </w:r>
      <w:r w:rsidR="003D7F14" w:rsidRPr="00BD3ED7">
        <w:rPr>
          <w:rFonts w:asciiTheme="majorHAnsi" w:hAnsiTheme="majorHAnsi" w:cstheme="majorHAnsi"/>
          <w:b/>
          <w:lang w:val="sv-SE"/>
        </w:rPr>
        <w:t xml:space="preserve">tên hoạt chất, tên thương phẩm các loại thuốc bảo vệ thực vật thuộc loại hạn chế sử dụng tại </w:t>
      </w:r>
      <w:r w:rsidR="001F18EB" w:rsidRPr="00BD3ED7">
        <w:rPr>
          <w:rFonts w:asciiTheme="majorHAnsi" w:hAnsiTheme="majorHAnsi" w:cstheme="majorHAnsi"/>
          <w:b/>
          <w:lang w:val="sv-SE"/>
        </w:rPr>
        <w:t xml:space="preserve">Phụ lục </w:t>
      </w:r>
      <w:r w:rsidR="003D7F14" w:rsidRPr="00BD3ED7">
        <w:rPr>
          <w:rFonts w:asciiTheme="majorHAnsi" w:hAnsiTheme="majorHAnsi" w:cstheme="majorHAnsi"/>
          <w:b/>
          <w:lang w:val="sv-SE"/>
        </w:rPr>
        <w:t>ban hành kèm theo Nghị quyết số 1269/2011/</w:t>
      </w:r>
      <w:r w:rsidR="003D7F14" w:rsidRPr="00BD3ED7">
        <w:rPr>
          <w:rFonts w:asciiTheme="majorHAnsi" w:hAnsiTheme="majorHAnsi" w:cstheme="majorHAnsi"/>
          <w:b/>
          <w:lang w:val="nl-NL"/>
        </w:rPr>
        <w:t>UBTVQH12</w:t>
      </w:r>
    </w:p>
    <w:p w:rsidR="00BF20EA" w:rsidRDefault="00BF20EA" w:rsidP="00451BD6">
      <w:pPr>
        <w:widowControl w:val="0"/>
        <w:spacing w:before="120" w:after="120"/>
        <w:ind w:firstLine="720"/>
        <w:jc w:val="both"/>
        <w:rPr>
          <w:rFonts w:asciiTheme="majorHAnsi" w:hAnsiTheme="majorHAnsi" w:cstheme="majorHAnsi"/>
          <w:lang w:val="nl-NL"/>
        </w:rPr>
      </w:pPr>
      <w:r w:rsidRPr="00BD3ED7">
        <w:rPr>
          <w:shd w:val="clear" w:color="auto" w:fill="FFFFFF"/>
          <w:lang w:val="nl-NL"/>
        </w:rPr>
        <w:t>Do tên hoạt chất hoặc tên thương phẩm của một số loại thuốc bảo vệ thực vật (</w:t>
      </w:r>
      <w:r w:rsidRPr="00BD3ED7">
        <w:rPr>
          <w:rFonts w:asciiTheme="majorHAnsi" w:hAnsiTheme="majorHAnsi" w:cstheme="majorHAnsi"/>
          <w:lang w:val="nl-NL"/>
        </w:rPr>
        <w:t xml:space="preserve">thuốc trừ mối thuộc loại hạn chế sử dụng, thuốc bảo quản lâm sản thuộc loại hạn chế sử dụng và thuốc khử trùng kho thuộc loại hạn chế sử dụng) </w:t>
      </w:r>
      <w:r w:rsidRPr="00BD3ED7">
        <w:rPr>
          <w:rFonts w:asciiTheme="majorHAnsi" w:hAnsiTheme="majorHAnsi" w:cstheme="majorHAnsi"/>
          <w:lang w:val="sv-SE"/>
        </w:rPr>
        <w:t>tại Phụ lục ban hành kèm theo Nghị quyết số 1269/2011/</w:t>
      </w:r>
      <w:r w:rsidRPr="00BD3ED7">
        <w:rPr>
          <w:rFonts w:asciiTheme="majorHAnsi" w:hAnsiTheme="majorHAnsi" w:cstheme="majorHAnsi"/>
          <w:lang w:val="nl-NL"/>
        </w:rPr>
        <w:t xml:space="preserve">UBTVQH12 </w:t>
      </w:r>
      <w:r w:rsidRPr="00BD3ED7">
        <w:rPr>
          <w:shd w:val="clear" w:color="auto" w:fill="FFFFFF"/>
          <w:lang w:val="nl-NL"/>
        </w:rPr>
        <w:t xml:space="preserve">đã được sửa đổi hoặc bị loại </w:t>
      </w:r>
      <w:r w:rsidRPr="00BD3ED7">
        <w:rPr>
          <w:lang w:val="nl-NL"/>
        </w:rPr>
        <w:t xml:space="preserve">khỏi Danh mục thuốc bảo vệ thực vật được phép sử dụng theo quy định của </w:t>
      </w:r>
      <w:r w:rsidRPr="00BD3ED7">
        <w:rPr>
          <w:rFonts w:asciiTheme="majorHAnsi" w:hAnsiTheme="majorHAnsi" w:cstheme="majorHAnsi"/>
          <w:lang w:val="nl-NL"/>
        </w:rPr>
        <w:t>pháp luật về quản lý thuốc bảo vệ thực vật</w:t>
      </w:r>
      <w:r w:rsidRPr="00BD3ED7">
        <w:rPr>
          <w:lang w:val="nl-NL"/>
        </w:rPr>
        <w:t>, do đó</w:t>
      </w:r>
      <w:r w:rsidRPr="00BD3ED7">
        <w:rPr>
          <w:rFonts w:asciiTheme="majorHAnsi" w:hAnsiTheme="majorHAnsi" w:cstheme="majorHAnsi"/>
          <w:lang w:val="nl-NL"/>
        </w:rPr>
        <w:t xml:space="preserve">, đề nghị sửa đổi một số tên hoạt chất hoặc tên thương phẩm </w:t>
      </w:r>
      <w:r w:rsidRPr="00BD3ED7">
        <w:rPr>
          <w:shd w:val="clear" w:color="auto" w:fill="FFFFFF"/>
          <w:lang w:val="nl-NL"/>
        </w:rPr>
        <w:t>của các loại thuốc bảo vệ thực vật</w:t>
      </w:r>
      <w:r w:rsidRPr="00BD3ED7">
        <w:rPr>
          <w:rFonts w:asciiTheme="majorHAnsi" w:hAnsiTheme="majorHAnsi" w:cstheme="majorHAnsi"/>
          <w:lang w:val="nl-NL"/>
        </w:rPr>
        <w:t xml:space="preserve"> tại Phụ lục ban hành kèm theo dự thảo Nghị quyết như sau:</w:t>
      </w:r>
    </w:p>
    <w:p w:rsidR="00721451" w:rsidRPr="00BD3ED7" w:rsidRDefault="00721451" w:rsidP="00451BD6">
      <w:pPr>
        <w:spacing w:before="120" w:after="120"/>
        <w:ind w:firstLine="720"/>
        <w:jc w:val="both"/>
        <w:rPr>
          <w:rFonts w:asciiTheme="majorHAnsi" w:hAnsiTheme="majorHAnsi" w:cstheme="majorHAnsi"/>
          <w:sz w:val="16"/>
          <w:szCs w:val="16"/>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5361"/>
        <w:gridCol w:w="2976"/>
      </w:tblGrid>
      <w:tr w:rsidR="00B35384" w:rsidRPr="00BD3ED7" w:rsidTr="00721451">
        <w:trPr>
          <w:tblHeader/>
        </w:trPr>
        <w:tc>
          <w:tcPr>
            <w:tcW w:w="735" w:type="dxa"/>
            <w:tcBorders>
              <w:top w:val="single" w:sz="4" w:space="0" w:color="auto"/>
              <w:left w:val="single" w:sz="4" w:space="0" w:color="auto"/>
              <w:bottom w:val="single" w:sz="4" w:space="0" w:color="auto"/>
              <w:right w:val="single" w:sz="4" w:space="0" w:color="auto"/>
            </w:tcBorders>
            <w:vAlign w:val="center"/>
          </w:tcPr>
          <w:p w:rsidR="00B35384" w:rsidRPr="00BD3ED7" w:rsidRDefault="00B35384" w:rsidP="00451BD6">
            <w:pPr>
              <w:spacing w:before="120" w:after="120"/>
              <w:jc w:val="center"/>
              <w:rPr>
                <w:rFonts w:asciiTheme="majorHAnsi" w:hAnsiTheme="majorHAnsi" w:cstheme="majorHAnsi"/>
                <w:b/>
                <w:bCs/>
                <w:sz w:val="24"/>
                <w:szCs w:val="24"/>
              </w:rPr>
            </w:pPr>
            <w:r w:rsidRPr="00BD3ED7">
              <w:rPr>
                <w:rFonts w:asciiTheme="majorHAnsi" w:hAnsiTheme="majorHAnsi" w:cstheme="majorHAnsi"/>
                <w:b/>
                <w:bCs/>
                <w:sz w:val="24"/>
                <w:szCs w:val="24"/>
              </w:rPr>
              <w:t>Stt</w:t>
            </w:r>
          </w:p>
        </w:tc>
        <w:tc>
          <w:tcPr>
            <w:tcW w:w="5361" w:type="dxa"/>
            <w:tcBorders>
              <w:top w:val="single" w:sz="4" w:space="0" w:color="auto"/>
              <w:left w:val="single" w:sz="4" w:space="0" w:color="auto"/>
              <w:bottom w:val="single" w:sz="4" w:space="0" w:color="auto"/>
              <w:right w:val="single" w:sz="4" w:space="0" w:color="auto"/>
            </w:tcBorders>
            <w:vAlign w:val="center"/>
          </w:tcPr>
          <w:p w:rsidR="00B35384" w:rsidRPr="00BD3ED7" w:rsidRDefault="00B35384" w:rsidP="00451BD6">
            <w:pPr>
              <w:spacing w:before="120" w:after="120"/>
              <w:jc w:val="center"/>
              <w:rPr>
                <w:rFonts w:asciiTheme="majorHAnsi" w:hAnsiTheme="majorHAnsi" w:cstheme="majorHAnsi"/>
                <w:b/>
                <w:bCs/>
                <w:sz w:val="24"/>
                <w:szCs w:val="24"/>
              </w:rPr>
            </w:pPr>
            <w:r w:rsidRPr="00BD3ED7">
              <w:rPr>
                <w:rFonts w:asciiTheme="majorHAnsi" w:hAnsiTheme="majorHAnsi" w:cstheme="majorHAnsi"/>
                <w:b/>
                <w:bCs/>
                <w:sz w:val="24"/>
                <w:szCs w:val="24"/>
              </w:rPr>
              <w:t>Tên hoạt chất - nguyên liệu</w:t>
            </w:r>
          </w:p>
        </w:tc>
        <w:tc>
          <w:tcPr>
            <w:tcW w:w="2976" w:type="dxa"/>
            <w:tcBorders>
              <w:top w:val="single" w:sz="4" w:space="0" w:color="auto"/>
              <w:left w:val="single" w:sz="4" w:space="0" w:color="auto"/>
              <w:bottom w:val="single" w:sz="4" w:space="0" w:color="auto"/>
              <w:right w:val="single" w:sz="4" w:space="0" w:color="auto"/>
            </w:tcBorders>
            <w:vAlign w:val="center"/>
          </w:tcPr>
          <w:p w:rsidR="00B35384" w:rsidRPr="00BD3ED7" w:rsidRDefault="00B35384" w:rsidP="00451BD6">
            <w:pPr>
              <w:spacing w:before="120" w:after="120"/>
              <w:jc w:val="center"/>
              <w:rPr>
                <w:rFonts w:asciiTheme="majorHAnsi" w:hAnsiTheme="majorHAnsi" w:cstheme="majorHAnsi"/>
                <w:b/>
                <w:bCs/>
                <w:sz w:val="24"/>
                <w:szCs w:val="24"/>
              </w:rPr>
            </w:pPr>
            <w:r w:rsidRPr="00BD3ED7">
              <w:rPr>
                <w:rFonts w:asciiTheme="majorHAnsi" w:hAnsiTheme="majorHAnsi" w:cstheme="majorHAnsi"/>
                <w:b/>
                <w:bCs/>
                <w:sz w:val="24"/>
                <w:szCs w:val="24"/>
              </w:rPr>
              <w:t>Tên thương phẩm</w:t>
            </w:r>
          </w:p>
        </w:tc>
      </w:tr>
      <w:tr w:rsidR="00B35384" w:rsidRPr="00BD3ED7" w:rsidTr="00721451">
        <w:tc>
          <w:tcPr>
            <w:tcW w:w="735"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jc w:val="center"/>
              <w:rPr>
                <w:rFonts w:asciiTheme="majorHAnsi" w:hAnsiTheme="majorHAnsi" w:cstheme="majorHAnsi"/>
                <w:b/>
                <w:bCs/>
                <w:sz w:val="24"/>
                <w:szCs w:val="24"/>
              </w:rPr>
            </w:pPr>
            <w:r w:rsidRPr="00BD3ED7">
              <w:rPr>
                <w:rFonts w:asciiTheme="majorHAnsi" w:hAnsiTheme="majorHAnsi" w:cstheme="majorHAnsi"/>
                <w:b/>
                <w:bCs/>
                <w:sz w:val="24"/>
                <w:szCs w:val="24"/>
              </w:rPr>
              <w:t>I</w:t>
            </w:r>
          </w:p>
        </w:tc>
        <w:tc>
          <w:tcPr>
            <w:tcW w:w="8337" w:type="dxa"/>
            <w:gridSpan w:val="2"/>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rPr>
                <w:rFonts w:asciiTheme="majorHAnsi" w:hAnsiTheme="majorHAnsi" w:cstheme="majorHAnsi"/>
                <w:b/>
                <w:bCs/>
                <w:sz w:val="24"/>
                <w:szCs w:val="24"/>
              </w:rPr>
            </w:pPr>
            <w:r w:rsidRPr="00BD3ED7">
              <w:rPr>
                <w:rFonts w:asciiTheme="majorHAnsi" w:hAnsiTheme="majorHAnsi" w:cstheme="majorHAnsi"/>
                <w:b/>
                <w:bCs/>
                <w:sz w:val="24"/>
                <w:szCs w:val="24"/>
              </w:rPr>
              <w:t xml:space="preserve">Thuốc trừ mối </w:t>
            </w:r>
            <w:r w:rsidRPr="00BD3ED7">
              <w:rPr>
                <w:rFonts w:asciiTheme="majorHAnsi" w:hAnsiTheme="majorHAnsi" w:cstheme="majorHAnsi"/>
                <w:b/>
                <w:sz w:val="24"/>
                <w:szCs w:val="24"/>
                <w:shd w:val="clear" w:color="auto" w:fill="FFFFFF"/>
                <w:lang w:val="nl-NL"/>
              </w:rPr>
              <w:t>thuộc loại hạn chế sử dụng</w:t>
            </w:r>
            <w:r w:rsidRPr="00BD3ED7">
              <w:rPr>
                <w:rFonts w:asciiTheme="majorHAnsi" w:hAnsiTheme="majorHAnsi" w:cstheme="majorHAnsi"/>
                <w:b/>
                <w:bCs/>
                <w:sz w:val="24"/>
                <w:szCs w:val="24"/>
              </w:rPr>
              <w:t xml:space="preserve"> </w:t>
            </w:r>
          </w:p>
        </w:tc>
      </w:tr>
      <w:tr w:rsidR="00B35384" w:rsidRPr="00BD3ED7" w:rsidTr="00721451">
        <w:tc>
          <w:tcPr>
            <w:tcW w:w="735"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jc w:val="center"/>
              <w:rPr>
                <w:rFonts w:asciiTheme="majorHAnsi" w:hAnsiTheme="majorHAnsi" w:cstheme="majorHAnsi"/>
                <w:sz w:val="24"/>
                <w:szCs w:val="24"/>
              </w:rPr>
            </w:pPr>
            <w:r w:rsidRPr="00BD3ED7">
              <w:rPr>
                <w:rFonts w:asciiTheme="majorHAnsi" w:hAnsiTheme="majorHAnsi" w:cstheme="majorHAnsi"/>
                <w:sz w:val="24"/>
                <w:szCs w:val="24"/>
              </w:rPr>
              <w:t>1</w:t>
            </w:r>
          </w:p>
        </w:tc>
        <w:tc>
          <w:tcPr>
            <w:tcW w:w="5361"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ind w:hanging="51"/>
              <w:rPr>
                <w:rFonts w:asciiTheme="majorHAnsi" w:hAnsiTheme="majorHAnsi" w:cstheme="majorHAnsi"/>
                <w:sz w:val="24"/>
                <w:szCs w:val="24"/>
              </w:rPr>
            </w:pPr>
            <w:r w:rsidRPr="00BD3ED7">
              <w:rPr>
                <w:rFonts w:asciiTheme="majorHAnsi" w:hAnsiTheme="majorHAnsi" w:cstheme="majorHAnsi"/>
                <w:sz w:val="24"/>
                <w:szCs w:val="24"/>
              </w:rPr>
              <w:t>Na</w:t>
            </w:r>
            <w:r w:rsidRPr="00BD3ED7">
              <w:rPr>
                <w:rFonts w:asciiTheme="majorHAnsi" w:hAnsiTheme="majorHAnsi" w:cstheme="majorHAnsi"/>
                <w:sz w:val="24"/>
                <w:szCs w:val="24"/>
                <w:vertAlign w:val="subscript"/>
              </w:rPr>
              <w:t>2</w:t>
            </w:r>
            <w:r w:rsidRPr="00BD3ED7">
              <w:rPr>
                <w:rFonts w:asciiTheme="majorHAnsi" w:hAnsiTheme="majorHAnsi" w:cstheme="majorHAnsi"/>
                <w:sz w:val="24"/>
                <w:szCs w:val="24"/>
              </w:rPr>
              <w:t>SiF</w:t>
            </w:r>
            <w:r w:rsidRPr="00BD3ED7">
              <w:rPr>
                <w:rFonts w:asciiTheme="majorHAnsi" w:hAnsiTheme="majorHAnsi" w:cstheme="majorHAnsi"/>
                <w:sz w:val="24"/>
                <w:szCs w:val="24"/>
                <w:vertAlign w:val="subscript"/>
              </w:rPr>
              <w:t>6</w:t>
            </w:r>
            <w:r w:rsidRPr="00BD3ED7">
              <w:rPr>
                <w:rFonts w:asciiTheme="majorHAnsi" w:hAnsiTheme="majorHAnsi" w:cstheme="majorHAnsi"/>
                <w:sz w:val="24"/>
                <w:szCs w:val="24"/>
              </w:rPr>
              <w:t xml:space="preserve"> 50% + HBO</w:t>
            </w:r>
            <w:r w:rsidRPr="00BD3ED7">
              <w:rPr>
                <w:rFonts w:asciiTheme="majorHAnsi" w:hAnsiTheme="majorHAnsi" w:cstheme="majorHAnsi"/>
                <w:sz w:val="24"/>
                <w:szCs w:val="24"/>
                <w:vertAlign w:val="subscript"/>
              </w:rPr>
              <w:t xml:space="preserve">3 </w:t>
            </w:r>
            <w:r w:rsidRPr="00BD3ED7">
              <w:rPr>
                <w:rFonts w:asciiTheme="majorHAnsi" w:hAnsiTheme="majorHAnsi" w:cstheme="majorHAnsi"/>
                <w:sz w:val="24"/>
                <w:szCs w:val="24"/>
              </w:rPr>
              <w:t>10% + CuSO</w:t>
            </w:r>
            <w:r w:rsidRPr="00BD3ED7">
              <w:rPr>
                <w:rFonts w:asciiTheme="majorHAnsi" w:hAnsiTheme="majorHAnsi" w:cstheme="majorHAnsi"/>
                <w:sz w:val="24"/>
                <w:szCs w:val="24"/>
                <w:vertAlign w:val="subscript"/>
              </w:rPr>
              <w:t>4</w:t>
            </w:r>
            <w:r w:rsidRPr="00BD3ED7">
              <w:rPr>
                <w:rFonts w:asciiTheme="majorHAnsi" w:hAnsiTheme="majorHAnsi" w:cstheme="majorHAnsi"/>
                <w:sz w:val="24"/>
                <w:szCs w:val="24"/>
              </w:rPr>
              <w:t xml:space="preserve"> 30%</w:t>
            </w:r>
          </w:p>
        </w:tc>
        <w:tc>
          <w:tcPr>
            <w:tcW w:w="2976"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rPr>
                <w:rFonts w:asciiTheme="majorHAnsi" w:hAnsiTheme="majorHAnsi" w:cstheme="majorHAnsi"/>
                <w:sz w:val="24"/>
                <w:szCs w:val="24"/>
              </w:rPr>
            </w:pPr>
            <w:r w:rsidRPr="00BD3ED7">
              <w:rPr>
                <w:rFonts w:asciiTheme="majorHAnsi" w:hAnsiTheme="majorHAnsi" w:cstheme="majorHAnsi"/>
                <w:sz w:val="24"/>
                <w:szCs w:val="24"/>
              </w:rPr>
              <w:t xml:space="preserve">PMC 90 </w:t>
            </w:r>
            <w:r w:rsidRPr="00BD3ED7">
              <w:rPr>
                <w:rFonts w:asciiTheme="majorHAnsi" w:hAnsiTheme="majorHAnsi" w:cstheme="majorHAnsi"/>
                <w:strike/>
                <w:sz w:val="24"/>
                <w:szCs w:val="24"/>
                <w:shd w:val="clear" w:color="auto" w:fill="FFFFFF"/>
                <w:lang w:val="nl-NL"/>
              </w:rPr>
              <w:t xml:space="preserve">bột </w:t>
            </w:r>
            <w:r w:rsidRPr="00BD3ED7">
              <w:rPr>
                <w:rFonts w:asciiTheme="majorHAnsi" w:hAnsiTheme="majorHAnsi" w:cstheme="majorHAnsi"/>
                <w:b/>
                <w:sz w:val="24"/>
                <w:szCs w:val="24"/>
              </w:rPr>
              <w:t>DP</w:t>
            </w:r>
          </w:p>
        </w:tc>
      </w:tr>
      <w:tr w:rsidR="00B35384" w:rsidRPr="00BD3ED7" w:rsidTr="00721451">
        <w:tc>
          <w:tcPr>
            <w:tcW w:w="735"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jc w:val="center"/>
              <w:rPr>
                <w:rFonts w:asciiTheme="majorHAnsi" w:hAnsiTheme="majorHAnsi" w:cstheme="majorHAnsi"/>
                <w:sz w:val="24"/>
                <w:szCs w:val="24"/>
              </w:rPr>
            </w:pPr>
            <w:r w:rsidRPr="00BD3ED7">
              <w:rPr>
                <w:rFonts w:asciiTheme="majorHAnsi" w:hAnsiTheme="majorHAnsi" w:cstheme="majorHAnsi"/>
                <w:sz w:val="24"/>
                <w:szCs w:val="24"/>
              </w:rPr>
              <w:t>2</w:t>
            </w:r>
          </w:p>
        </w:tc>
        <w:tc>
          <w:tcPr>
            <w:tcW w:w="5361"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ind w:hanging="51"/>
              <w:rPr>
                <w:rFonts w:asciiTheme="majorHAnsi" w:hAnsiTheme="majorHAnsi" w:cstheme="majorHAnsi"/>
                <w:sz w:val="24"/>
                <w:szCs w:val="24"/>
              </w:rPr>
            </w:pPr>
            <w:r w:rsidRPr="00BD3ED7">
              <w:rPr>
                <w:rFonts w:asciiTheme="majorHAnsi" w:hAnsiTheme="majorHAnsi" w:cstheme="majorHAnsi"/>
                <w:sz w:val="24"/>
                <w:szCs w:val="24"/>
              </w:rPr>
              <w:t>Na</w:t>
            </w:r>
            <w:r w:rsidRPr="00BD3ED7">
              <w:rPr>
                <w:rFonts w:asciiTheme="majorHAnsi" w:hAnsiTheme="majorHAnsi" w:cstheme="majorHAnsi"/>
                <w:sz w:val="24"/>
                <w:szCs w:val="24"/>
                <w:vertAlign w:val="subscript"/>
              </w:rPr>
              <w:t>2</w:t>
            </w:r>
            <w:r w:rsidRPr="00BD3ED7">
              <w:rPr>
                <w:rFonts w:asciiTheme="majorHAnsi" w:hAnsiTheme="majorHAnsi" w:cstheme="majorHAnsi"/>
                <w:sz w:val="24"/>
                <w:szCs w:val="24"/>
              </w:rPr>
              <w:t>SiF</w:t>
            </w:r>
            <w:r w:rsidRPr="00BD3ED7">
              <w:rPr>
                <w:rFonts w:asciiTheme="majorHAnsi" w:hAnsiTheme="majorHAnsi" w:cstheme="majorHAnsi"/>
                <w:sz w:val="24"/>
                <w:szCs w:val="24"/>
                <w:vertAlign w:val="subscript"/>
              </w:rPr>
              <w:t>6</w:t>
            </w:r>
            <w:r w:rsidRPr="00BD3ED7">
              <w:rPr>
                <w:rFonts w:asciiTheme="majorHAnsi" w:hAnsiTheme="majorHAnsi" w:cstheme="majorHAnsi"/>
                <w:sz w:val="24"/>
                <w:szCs w:val="24"/>
              </w:rPr>
              <w:t xml:space="preserve">  80 % +  ZnCl</w:t>
            </w:r>
            <w:r w:rsidRPr="00BD3ED7">
              <w:rPr>
                <w:rFonts w:asciiTheme="majorHAnsi" w:hAnsiTheme="majorHAnsi" w:cstheme="majorHAnsi"/>
                <w:sz w:val="24"/>
                <w:szCs w:val="24"/>
                <w:vertAlign w:val="subscript"/>
              </w:rPr>
              <w:t>2</w:t>
            </w:r>
            <w:r w:rsidRPr="00BD3ED7">
              <w:rPr>
                <w:rFonts w:asciiTheme="majorHAnsi" w:hAnsiTheme="majorHAnsi" w:cstheme="majorHAnsi"/>
                <w:sz w:val="24"/>
                <w:szCs w:val="24"/>
              </w:rPr>
              <w:t xml:space="preserve"> 20%</w:t>
            </w:r>
          </w:p>
        </w:tc>
        <w:tc>
          <w:tcPr>
            <w:tcW w:w="2976"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pStyle w:val="BodyText3"/>
              <w:spacing w:before="120"/>
              <w:rPr>
                <w:rFonts w:asciiTheme="majorHAnsi" w:hAnsiTheme="majorHAnsi" w:cstheme="majorHAnsi"/>
                <w:sz w:val="24"/>
                <w:szCs w:val="24"/>
              </w:rPr>
            </w:pPr>
            <w:r w:rsidRPr="00BD3ED7">
              <w:rPr>
                <w:rFonts w:asciiTheme="majorHAnsi" w:hAnsiTheme="majorHAnsi" w:cstheme="majorHAnsi"/>
                <w:sz w:val="24"/>
                <w:szCs w:val="24"/>
              </w:rPr>
              <w:t xml:space="preserve">PMs  100 </w:t>
            </w:r>
            <w:r w:rsidRPr="00BD3ED7">
              <w:rPr>
                <w:rFonts w:asciiTheme="majorHAnsi" w:hAnsiTheme="majorHAnsi" w:cstheme="majorHAnsi"/>
                <w:strike/>
                <w:snapToGrid w:val="0"/>
                <w:sz w:val="24"/>
                <w:szCs w:val="24"/>
                <w:shd w:val="clear" w:color="auto" w:fill="FFFFFF"/>
                <w:lang w:val="nl-NL"/>
              </w:rPr>
              <w:t xml:space="preserve">bột </w:t>
            </w:r>
            <w:r w:rsidRPr="00BD3ED7">
              <w:rPr>
                <w:rFonts w:asciiTheme="majorHAnsi" w:hAnsiTheme="majorHAnsi" w:cstheme="majorHAnsi"/>
                <w:b/>
                <w:sz w:val="24"/>
                <w:szCs w:val="24"/>
              </w:rPr>
              <w:t>CP</w:t>
            </w:r>
          </w:p>
        </w:tc>
      </w:tr>
      <w:tr w:rsidR="00B35384" w:rsidRPr="00BD3ED7" w:rsidTr="00721451">
        <w:tc>
          <w:tcPr>
            <w:tcW w:w="735"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jc w:val="center"/>
              <w:rPr>
                <w:rFonts w:asciiTheme="majorHAnsi" w:hAnsiTheme="majorHAnsi" w:cstheme="majorHAnsi"/>
                <w:b/>
                <w:bCs/>
                <w:sz w:val="24"/>
                <w:szCs w:val="24"/>
              </w:rPr>
            </w:pPr>
            <w:r w:rsidRPr="00BD3ED7">
              <w:rPr>
                <w:rFonts w:asciiTheme="majorHAnsi" w:hAnsiTheme="majorHAnsi" w:cstheme="majorHAnsi"/>
                <w:b/>
                <w:bCs/>
                <w:sz w:val="24"/>
                <w:szCs w:val="24"/>
              </w:rPr>
              <w:t>II</w:t>
            </w:r>
          </w:p>
        </w:tc>
        <w:tc>
          <w:tcPr>
            <w:tcW w:w="8337" w:type="dxa"/>
            <w:gridSpan w:val="2"/>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jc w:val="both"/>
              <w:rPr>
                <w:rFonts w:asciiTheme="majorHAnsi" w:hAnsiTheme="majorHAnsi" w:cstheme="majorHAnsi"/>
                <w:b/>
                <w:bCs/>
                <w:sz w:val="24"/>
                <w:szCs w:val="24"/>
              </w:rPr>
            </w:pPr>
            <w:r w:rsidRPr="00BD3ED7">
              <w:rPr>
                <w:rFonts w:asciiTheme="majorHAnsi" w:hAnsiTheme="majorHAnsi" w:cstheme="majorHAnsi"/>
                <w:b/>
                <w:bCs/>
                <w:sz w:val="24"/>
                <w:szCs w:val="24"/>
              </w:rPr>
              <w:t xml:space="preserve">Thuốc bảo quản lâm sản </w:t>
            </w:r>
            <w:r w:rsidRPr="00BD3ED7">
              <w:rPr>
                <w:rFonts w:asciiTheme="majorHAnsi" w:hAnsiTheme="majorHAnsi" w:cstheme="majorHAnsi"/>
                <w:b/>
                <w:sz w:val="24"/>
                <w:szCs w:val="24"/>
                <w:shd w:val="clear" w:color="auto" w:fill="FFFFFF"/>
                <w:lang w:val="nl-NL"/>
              </w:rPr>
              <w:t>thuộc loại hạn chế sử dụng</w:t>
            </w:r>
            <w:r w:rsidRPr="00BD3ED7">
              <w:rPr>
                <w:rFonts w:asciiTheme="majorHAnsi" w:hAnsiTheme="majorHAnsi" w:cstheme="majorHAnsi"/>
                <w:b/>
                <w:bCs/>
                <w:sz w:val="24"/>
                <w:szCs w:val="24"/>
              </w:rPr>
              <w:t xml:space="preserve"> </w:t>
            </w:r>
          </w:p>
        </w:tc>
      </w:tr>
      <w:tr w:rsidR="00B35384" w:rsidRPr="00BD3ED7" w:rsidTr="00721451">
        <w:tc>
          <w:tcPr>
            <w:tcW w:w="735"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jc w:val="center"/>
              <w:rPr>
                <w:rFonts w:asciiTheme="majorHAnsi" w:hAnsiTheme="majorHAnsi" w:cstheme="majorHAnsi"/>
                <w:strike/>
                <w:sz w:val="24"/>
                <w:szCs w:val="24"/>
                <w:shd w:val="clear" w:color="auto" w:fill="FFFFFF"/>
                <w:lang w:val="nl-NL"/>
              </w:rPr>
            </w:pPr>
            <w:r w:rsidRPr="00BD3ED7">
              <w:rPr>
                <w:rFonts w:asciiTheme="majorHAnsi" w:hAnsiTheme="majorHAnsi" w:cstheme="majorHAnsi"/>
                <w:strike/>
                <w:sz w:val="24"/>
                <w:szCs w:val="24"/>
                <w:shd w:val="clear" w:color="auto" w:fill="FFFFFF"/>
                <w:lang w:val="nl-NL"/>
              </w:rPr>
              <w:t>1</w:t>
            </w:r>
          </w:p>
        </w:tc>
        <w:tc>
          <w:tcPr>
            <w:tcW w:w="5361"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ind w:left="-51"/>
              <w:rPr>
                <w:rFonts w:asciiTheme="majorHAnsi" w:hAnsiTheme="majorHAnsi" w:cstheme="majorHAnsi"/>
                <w:strike/>
                <w:sz w:val="24"/>
                <w:szCs w:val="24"/>
                <w:shd w:val="clear" w:color="auto" w:fill="FFFFFF"/>
                <w:lang w:val="nl-NL"/>
              </w:rPr>
            </w:pPr>
            <w:r w:rsidRPr="00BD3ED7">
              <w:rPr>
                <w:rFonts w:asciiTheme="majorHAnsi" w:hAnsiTheme="majorHAnsi" w:cstheme="majorHAnsi"/>
                <w:strike/>
                <w:sz w:val="24"/>
                <w:szCs w:val="24"/>
                <w:shd w:val="clear" w:color="auto" w:fill="FFFFFF"/>
                <w:lang w:val="nl-NL"/>
              </w:rPr>
              <w:t>Methylene bis Thiocyanate 5% +  Quaternary ammonium  compounds 25%</w:t>
            </w:r>
          </w:p>
        </w:tc>
        <w:tc>
          <w:tcPr>
            <w:tcW w:w="2976"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pStyle w:val="BodyText3"/>
              <w:spacing w:before="120"/>
              <w:ind w:left="-108" w:firstLine="108"/>
              <w:rPr>
                <w:rFonts w:asciiTheme="majorHAnsi" w:hAnsiTheme="majorHAnsi" w:cstheme="majorHAnsi"/>
                <w:strike/>
                <w:snapToGrid w:val="0"/>
                <w:sz w:val="24"/>
                <w:szCs w:val="24"/>
                <w:shd w:val="clear" w:color="auto" w:fill="FFFFFF"/>
                <w:lang w:val="nl-NL"/>
              </w:rPr>
            </w:pPr>
            <w:r w:rsidRPr="00BD3ED7">
              <w:rPr>
                <w:rFonts w:asciiTheme="majorHAnsi" w:hAnsiTheme="majorHAnsi" w:cstheme="majorHAnsi"/>
                <w:strike/>
                <w:snapToGrid w:val="0"/>
                <w:sz w:val="24"/>
                <w:szCs w:val="24"/>
                <w:shd w:val="clear" w:color="auto" w:fill="FFFFFF"/>
                <w:lang w:val="nl-NL"/>
              </w:rPr>
              <w:t>Celbrite  MT 30EC</w:t>
            </w:r>
          </w:p>
        </w:tc>
      </w:tr>
      <w:tr w:rsidR="00B35384" w:rsidRPr="00BD3ED7" w:rsidTr="00721451">
        <w:tc>
          <w:tcPr>
            <w:tcW w:w="735"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jc w:val="center"/>
              <w:rPr>
                <w:rFonts w:asciiTheme="majorHAnsi" w:hAnsiTheme="majorHAnsi" w:cstheme="majorHAnsi"/>
                <w:strike/>
                <w:sz w:val="24"/>
                <w:szCs w:val="24"/>
                <w:shd w:val="clear" w:color="auto" w:fill="FFFFFF"/>
                <w:lang w:val="nl-NL"/>
              </w:rPr>
            </w:pPr>
            <w:r w:rsidRPr="00BD3ED7">
              <w:rPr>
                <w:rFonts w:asciiTheme="majorHAnsi" w:hAnsiTheme="majorHAnsi" w:cstheme="majorHAnsi"/>
                <w:strike/>
                <w:sz w:val="24"/>
                <w:szCs w:val="24"/>
                <w:shd w:val="clear" w:color="auto" w:fill="FFFFFF"/>
                <w:lang w:val="nl-NL"/>
              </w:rPr>
              <w:t>2</w:t>
            </w:r>
          </w:p>
        </w:tc>
        <w:tc>
          <w:tcPr>
            <w:tcW w:w="5361"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ind w:left="-51" w:right="-51"/>
              <w:rPr>
                <w:rFonts w:asciiTheme="majorHAnsi" w:hAnsiTheme="majorHAnsi" w:cstheme="majorHAnsi"/>
                <w:strike/>
                <w:sz w:val="24"/>
                <w:szCs w:val="24"/>
                <w:shd w:val="clear" w:color="auto" w:fill="FFFFFF"/>
                <w:lang w:val="nl-NL"/>
              </w:rPr>
            </w:pPr>
            <w:r w:rsidRPr="00BD3ED7">
              <w:rPr>
                <w:rFonts w:asciiTheme="majorHAnsi" w:hAnsiTheme="majorHAnsi" w:cstheme="majorHAnsi"/>
                <w:strike/>
                <w:sz w:val="24"/>
                <w:szCs w:val="24"/>
                <w:shd w:val="clear" w:color="auto" w:fill="FFFFFF"/>
                <w:lang w:val="nl-NL"/>
              </w:rPr>
              <w:t>Methylene bis thiocyanate 10% + 2- (thiocyanomethylthio) benzothiazole 10%</w:t>
            </w:r>
          </w:p>
        </w:tc>
        <w:tc>
          <w:tcPr>
            <w:tcW w:w="2976"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ind w:left="-108" w:firstLine="108"/>
              <w:rPr>
                <w:rFonts w:asciiTheme="majorHAnsi" w:hAnsiTheme="majorHAnsi" w:cstheme="majorHAnsi"/>
                <w:strike/>
                <w:sz w:val="24"/>
                <w:szCs w:val="24"/>
                <w:shd w:val="clear" w:color="auto" w:fill="FFFFFF"/>
                <w:lang w:val="nl-NL"/>
              </w:rPr>
            </w:pPr>
            <w:r w:rsidRPr="00BD3ED7">
              <w:rPr>
                <w:rFonts w:asciiTheme="majorHAnsi" w:hAnsiTheme="majorHAnsi" w:cstheme="majorHAnsi"/>
                <w:strike/>
                <w:sz w:val="24"/>
                <w:szCs w:val="24"/>
                <w:shd w:val="clear" w:color="auto" w:fill="FFFFFF"/>
                <w:lang w:val="nl-NL"/>
              </w:rPr>
              <w:t>Celbrite TC 20L</w:t>
            </w:r>
          </w:p>
        </w:tc>
      </w:tr>
      <w:tr w:rsidR="00B35384" w:rsidRPr="00BD3ED7" w:rsidTr="00721451">
        <w:tc>
          <w:tcPr>
            <w:tcW w:w="735"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jc w:val="center"/>
              <w:rPr>
                <w:rFonts w:asciiTheme="majorHAnsi" w:hAnsiTheme="majorHAnsi" w:cstheme="majorHAnsi"/>
                <w:strike/>
                <w:sz w:val="24"/>
                <w:szCs w:val="24"/>
                <w:shd w:val="clear" w:color="auto" w:fill="FFFFFF"/>
                <w:lang w:val="nl-NL"/>
              </w:rPr>
            </w:pPr>
            <w:r w:rsidRPr="00BD3ED7">
              <w:rPr>
                <w:rFonts w:asciiTheme="majorHAnsi" w:hAnsiTheme="majorHAnsi" w:cstheme="majorHAnsi"/>
                <w:strike/>
                <w:sz w:val="24"/>
                <w:szCs w:val="24"/>
                <w:shd w:val="clear" w:color="auto" w:fill="FFFFFF"/>
                <w:lang w:val="nl-NL"/>
              </w:rPr>
              <w:t>3</w:t>
            </w:r>
          </w:p>
        </w:tc>
        <w:tc>
          <w:tcPr>
            <w:tcW w:w="5361"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ind w:left="-51"/>
              <w:rPr>
                <w:rFonts w:asciiTheme="majorHAnsi" w:hAnsiTheme="majorHAnsi" w:cstheme="majorHAnsi"/>
                <w:strike/>
                <w:sz w:val="24"/>
                <w:szCs w:val="24"/>
                <w:shd w:val="clear" w:color="auto" w:fill="FFFFFF"/>
                <w:lang w:val="nl-NL"/>
              </w:rPr>
            </w:pPr>
            <w:r w:rsidRPr="00BD3ED7">
              <w:rPr>
                <w:rFonts w:asciiTheme="majorHAnsi" w:hAnsiTheme="majorHAnsi" w:cstheme="majorHAnsi"/>
                <w:strike/>
                <w:sz w:val="24"/>
                <w:szCs w:val="24"/>
                <w:shd w:val="clear" w:color="auto" w:fill="FFFFFF"/>
                <w:lang w:val="nl-NL"/>
              </w:rPr>
              <w:t>Sodium Tetraborate decahydrate 54 % + Boric acid  36 %</w:t>
            </w:r>
          </w:p>
        </w:tc>
        <w:tc>
          <w:tcPr>
            <w:tcW w:w="2976"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ind w:left="-108" w:firstLine="108"/>
              <w:rPr>
                <w:rFonts w:asciiTheme="majorHAnsi" w:hAnsiTheme="majorHAnsi" w:cstheme="majorHAnsi"/>
                <w:strike/>
                <w:sz w:val="24"/>
                <w:szCs w:val="24"/>
                <w:shd w:val="clear" w:color="auto" w:fill="FFFFFF"/>
                <w:lang w:val="nl-NL"/>
              </w:rPr>
            </w:pPr>
            <w:r w:rsidRPr="00BD3ED7">
              <w:rPr>
                <w:rFonts w:asciiTheme="majorHAnsi" w:hAnsiTheme="majorHAnsi" w:cstheme="majorHAnsi"/>
                <w:strike/>
                <w:sz w:val="24"/>
                <w:szCs w:val="24"/>
                <w:shd w:val="clear" w:color="auto" w:fill="FFFFFF"/>
                <w:lang w:val="nl-NL"/>
              </w:rPr>
              <w:t>Celbor 90 SP</w:t>
            </w:r>
          </w:p>
        </w:tc>
      </w:tr>
      <w:tr w:rsidR="00B35384" w:rsidRPr="00BD3ED7" w:rsidTr="00721451">
        <w:tc>
          <w:tcPr>
            <w:tcW w:w="735" w:type="dxa"/>
            <w:tcBorders>
              <w:top w:val="single" w:sz="4" w:space="0" w:color="auto"/>
              <w:left w:val="single" w:sz="4" w:space="0" w:color="auto"/>
              <w:bottom w:val="single" w:sz="4" w:space="0" w:color="auto"/>
              <w:right w:val="single" w:sz="4" w:space="0" w:color="auto"/>
            </w:tcBorders>
          </w:tcPr>
          <w:p w:rsidR="00B35384" w:rsidRPr="00BD3ED7" w:rsidRDefault="0030628B" w:rsidP="00451BD6">
            <w:pPr>
              <w:spacing w:before="120" w:after="120"/>
              <w:jc w:val="center"/>
              <w:rPr>
                <w:rFonts w:asciiTheme="majorHAnsi" w:hAnsiTheme="majorHAnsi" w:cstheme="majorHAnsi"/>
                <w:sz w:val="24"/>
                <w:szCs w:val="24"/>
              </w:rPr>
            </w:pPr>
            <w:r w:rsidRPr="00BD3ED7">
              <w:rPr>
                <w:rFonts w:asciiTheme="majorHAnsi" w:hAnsiTheme="majorHAnsi" w:cstheme="majorHAnsi"/>
                <w:sz w:val="24"/>
                <w:szCs w:val="24"/>
              </w:rPr>
              <w:t>1</w:t>
            </w:r>
            <w:r w:rsidR="00B35384" w:rsidRPr="00BD3ED7">
              <w:rPr>
                <w:rFonts w:asciiTheme="majorHAnsi" w:hAnsiTheme="majorHAnsi" w:cstheme="majorHAnsi"/>
                <w:strike/>
                <w:sz w:val="24"/>
                <w:szCs w:val="24"/>
              </w:rPr>
              <w:t>4</w:t>
            </w:r>
          </w:p>
        </w:tc>
        <w:tc>
          <w:tcPr>
            <w:tcW w:w="5361"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ind w:left="-51"/>
              <w:rPr>
                <w:rFonts w:asciiTheme="majorHAnsi" w:hAnsiTheme="majorHAnsi" w:cstheme="majorHAnsi"/>
                <w:sz w:val="24"/>
                <w:szCs w:val="24"/>
              </w:rPr>
            </w:pPr>
            <w:r w:rsidRPr="00BD3ED7">
              <w:rPr>
                <w:rFonts w:asciiTheme="majorHAnsi" w:hAnsiTheme="majorHAnsi" w:cstheme="majorHAnsi"/>
                <w:sz w:val="24"/>
                <w:szCs w:val="24"/>
              </w:rPr>
              <w:t>CuSO</w:t>
            </w:r>
            <w:r w:rsidRPr="00BD3ED7">
              <w:rPr>
                <w:rFonts w:asciiTheme="majorHAnsi" w:hAnsiTheme="majorHAnsi" w:cstheme="majorHAnsi"/>
                <w:sz w:val="24"/>
                <w:szCs w:val="24"/>
                <w:vertAlign w:val="subscript"/>
              </w:rPr>
              <w:t>4</w:t>
            </w:r>
            <w:r w:rsidRPr="00BD3ED7">
              <w:rPr>
                <w:rFonts w:asciiTheme="majorHAnsi" w:hAnsiTheme="majorHAnsi" w:cstheme="majorHAnsi"/>
                <w:sz w:val="24"/>
                <w:szCs w:val="24"/>
              </w:rPr>
              <w:t xml:space="preserve">  50 % +  K</w:t>
            </w:r>
            <w:r w:rsidRPr="00BD3ED7">
              <w:rPr>
                <w:rFonts w:asciiTheme="majorHAnsi" w:hAnsiTheme="majorHAnsi" w:cstheme="majorHAnsi"/>
                <w:sz w:val="24"/>
                <w:szCs w:val="24"/>
                <w:vertAlign w:val="subscript"/>
              </w:rPr>
              <w:t>2</w:t>
            </w:r>
            <w:r w:rsidRPr="00BD3ED7">
              <w:rPr>
                <w:rFonts w:asciiTheme="majorHAnsi" w:hAnsiTheme="majorHAnsi" w:cstheme="majorHAnsi"/>
                <w:sz w:val="24"/>
                <w:szCs w:val="24"/>
              </w:rPr>
              <w:t>Cr</w:t>
            </w:r>
            <w:r w:rsidRPr="00BD3ED7">
              <w:rPr>
                <w:rFonts w:asciiTheme="majorHAnsi" w:hAnsiTheme="majorHAnsi" w:cstheme="majorHAnsi"/>
                <w:sz w:val="24"/>
                <w:szCs w:val="24"/>
                <w:vertAlign w:val="subscript"/>
              </w:rPr>
              <w:t>2</w:t>
            </w:r>
            <w:r w:rsidRPr="00BD3ED7">
              <w:rPr>
                <w:rFonts w:asciiTheme="majorHAnsi" w:hAnsiTheme="majorHAnsi" w:cstheme="majorHAnsi"/>
                <w:sz w:val="24"/>
                <w:szCs w:val="24"/>
              </w:rPr>
              <w:t>O</w:t>
            </w:r>
            <w:r w:rsidRPr="00BD3ED7">
              <w:rPr>
                <w:rFonts w:asciiTheme="majorHAnsi" w:hAnsiTheme="majorHAnsi" w:cstheme="majorHAnsi"/>
                <w:sz w:val="24"/>
                <w:szCs w:val="24"/>
                <w:vertAlign w:val="subscript"/>
              </w:rPr>
              <w:t>7</w:t>
            </w:r>
            <w:r w:rsidRPr="00BD3ED7">
              <w:rPr>
                <w:rFonts w:asciiTheme="majorHAnsi" w:hAnsiTheme="majorHAnsi" w:cstheme="majorHAnsi"/>
                <w:sz w:val="24"/>
                <w:szCs w:val="24"/>
              </w:rPr>
              <w:t xml:space="preserve">  50 %</w:t>
            </w:r>
          </w:p>
        </w:tc>
        <w:tc>
          <w:tcPr>
            <w:tcW w:w="2976"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ind w:left="-108" w:firstLine="108"/>
              <w:rPr>
                <w:rFonts w:asciiTheme="majorHAnsi" w:hAnsiTheme="majorHAnsi" w:cstheme="majorHAnsi"/>
                <w:sz w:val="24"/>
                <w:szCs w:val="24"/>
              </w:rPr>
            </w:pPr>
            <w:r w:rsidRPr="00BD3ED7">
              <w:rPr>
                <w:rFonts w:asciiTheme="majorHAnsi" w:hAnsiTheme="majorHAnsi" w:cstheme="majorHAnsi"/>
                <w:sz w:val="24"/>
                <w:szCs w:val="24"/>
              </w:rPr>
              <w:t>XM</w:t>
            </w:r>
            <w:r w:rsidRPr="00BD3ED7">
              <w:rPr>
                <w:rFonts w:asciiTheme="majorHAnsi" w:hAnsiTheme="majorHAnsi" w:cstheme="majorHAnsi"/>
                <w:sz w:val="24"/>
                <w:szCs w:val="24"/>
                <w:vertAlign w:val="subscript"/>
              </w:rPr>
              <w:t>5</w:t>
            </w:r>
            <w:r w:rsidRPr="00BD3ED7">
              <w:rPr>
                <w:rFonts w:asciiTheme="majorHAnsi" w:hAnsiTheme="majorHAnsi" w:cstheme="majorHAnsi"/>
                <w:sz w:val="24"/>
                <w:szCs w:val="24"/>
              </w:rPr>
              <w:t xml:space="preserve"> 100 bột</w:t>
            </w:r>
          </w:p>
        </w:tc>
      </w:tr>
      <w:tr w:rsidR="00B35384" w:rsidRPr="00BD3ED7" w:rsidTr="00721451">
        <w:tc>
          <w:tcPr>
            <w:tcW w:w="735" w:type="dxa"/>
            <w:tcBorders>
              <w:top w:val="single" w:sz="4" w:space="0" w:color="auto"/>
              <w:left w:val="single" w:sz="4" w:space="0" w:color="auto"/>
              <w:bottom w:val="single" w:sz="4" w:space="0" w:color="auto"/>
              <w:right w:val="single" w:sz="4" w:space="0" w:color="auto"/>
            </w:tcBorders>
          </w:tcPr>
          <w:p w:rsidR="00B35384" w:rsidRPr="00BD3ED7" w:rsidRDefault="0030628B" w:rsidP="00451BD6">
            <w:pPr>
              <w:spacing w:before="120" w:after="120"/>
              <w:jc w:val="center"/>
              <w:rPr>
                <w:rFonts w:asciiTheme="majorHAnsi" w:hAnsiTheme="majorHAnsi" w:cstheme="majorHAnsi"/>
                <w:sz w:val="24"/>
                <w:szCs w:val="24"/>
                <w:lang w:val="pt-BR"/>
              </w:rPr>
            </w:pPr>
            <w:r w:rsidRPr="00BD3ED7">
              <w:rPr>
                <w:rFonts w:asciiTheme="majorHAnsi" w:hAnsiTheme="majorHAnsi" w:cstheme="majorHAnsi"/>
                <w:sz w:val="24"/>
                <w:szCs w:val="24"/>
                <w:lang w:val="pt-BR"/>
              </w:rPr>
              <w:t>2</w:t>
            </w:r>
            <w:r w:rsidR="00B35384" w:rsidRPr="00BD3ED7">
              <w:rPr>
                <w:rFonts w:asciiTheme="majorHAnsi" w:hAnsiTheme="majorHAnsi" w:cstheme="majorHAnsi"/>
                <w:strike/>
                <w:sz w:val="24"/>
                <w:szCs w:val="24"/>
                <w:lang w:val="pt-BR"/>
              </w:rPr>
              <w:t>5</w:t>
            </w:r>
          </w:p>
        </w:tc>
        <w:tc>
          <w:tcPr>
            <w:tcW w:w="5361"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ind w:left="-51"/>
              <w:rPr>
                <w:rFonts w:asciiTheme="majorHAnsi" w:hAnsiTheme="majorHAnsi" w:cstheme="majorHAnsi"/>
                <w:sz w:val="24"/>
                <w:szCs w:val="24"/>
                <w:lang w:val="pt-BR"/>
              </w:rPr>
            </w:pPr>
            <w:r w:rsidRPr="00BD3ED7">
              <w:rPr>
                <w:rFonts w:asciiTheme="majorHAnsi" w:hAnsiTheme="majorHAnsi" w:cstheme="majorHAnsi"/>
                <w:sz w:val="24"/>
                <w:szCs w:val="24"/>
                <w:lang w:val="pt-BR"/>
              </w:rPr>
              <w:t>ZnSO</w:t>
            </w:r>
            <w:r w:rsidRPr="00BD3ED7">
              <w:rPr>
                <w:rFonts w:asciiTheme="majorHAnsi" w:hAnsiTheme="majorHAnsi" w:cstheme="majorHAnsi"/>
                <w:sz w:val="24"/>
                <w:szCs w:val="24"/>
                <w:vertAlign w:val="subscript"/>
                <w:lang w:val="pt-BR"/>
              </w:rPr>
              <w:t>4</w:t>
            </w:r>
            <w:r w:rsidRPr="00BD3ED7">
              <w:rPr>
                <w:rFonts w:asciiTheme="majorHAnsi" w:hAnsiTheme="majorHAnsi" w:cstheme="majorHAnsi"/>
                <w:sz w:val="24"/>
                <w:szCs w:val="24"/>
                <w:lang w:val="pt-BR"/>
              </w:rPr>
              <w:t xml:space="preserve"> .7H</w:t>
            </w:r>
            <w:r w:rsidRPr="00BD3ED7">
              <w:rPr>
                <w:rFonts w:asciiTheme="majorHAnsi" w:hAnsiTheme="majorHAnsi" w:cstheme="majorHAnsi"/>
                <w:sz w:val="24"/>
                <w:szCs w:val="24"/>
                <w:vertAlign w:val="subscript"/>
                <w:lang w:val="pt-BR"/>
              </w:rPr>
              <w:t>2</w:t>
            </w:r>
            <w:r w:rsidRPr="00BD3ED7">
              <w:rPr>
                <w:rFonts w:asciiTheme="majorHAnsi" w:hAnsiTheme="majorHAnsi" w:cstheme="majorHAnsi"/>
                <w:sz w:val="24"/>
                <w:szCs w:val="24"/>
                <w:lang w:val="pt-BR"/>
              </w:rPr>
              <w:t>O 60% + NaF 30% + phụ gia10%</w:t>
            </w:r>
          </w:p>
        </w:tc>
        <w:tc>
          <w:tcPr>
            <w:tcW w:w="2976"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ind w:left="-108" w:firstLine="108"/>
              <w:rPr>
                <w:rFonts w:asciiTheme="majorHAnsi" w:hAnsiTheme="majorHAnsi" w:cstheme="majorHAnsi"/>
                <w:sz w:val="24"/>
                <w:szCs w:val="24"/>
              </w:rPr>
            </w:pPr>
            <w:r w:rsidRPr="00BD3ED7">
              <w:rPr>
                <w:rFonts w:asciiTheme="majorHAnsi" w:hAnsiTheme="majorHAnsi" w:cstheme="majorHAnsi"/>
                <w:sz w:val="24"/>
                <w:szCs w:val="24"/>
              </w:rPr>
              <w:t>LN</w:t>
            </w:r>
            <w:r w:rsidRPr="00BD3ED7">
              <w:rPr>
                <w:rFonts w:asciiTheme="majorHAnsi" w:hAnsiTheme="majorHAnsi" w:cstheme="majorHAnsi"/>
                <w:sz w:val="24"/>
                <w:szCs w:val="24"/>
                <w:vertAlign w:val="subscript"/>
              </w:rPr>
              <w:t xml:space="preserve"> 5</w:t>
            </w:r>
            <w:r w:rsidRPr="00BD3ED7">
              <w:rPr>
                <w:rFonts w:asciiTheme="majorHAnsi" w:hAnsiTheme="majorHAnsi" w:cstheme="majorHAnsi"/>
                <w:sz w:val="24"/>
                <w:szCs w:val="24"/>
              </w:rPr>
              <w:t xml:space="preserve"> 90 bột</w:t>
            </w:r>
          </w:p>
        </w:tc>
      </w:tr>
      <w:tr w:rsidR="00B35384" w:rsidRPr="00BD3ED7" w:rsidTr="00721451">
        <w:tc>
          <w:tcPr>
            <w:tcW w:w="735"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jc w:val="center"/>
              <w:rPr>
                <w:rFonts w:asciiTheme="majorHAnsi" w:hAnsiTheme="majorHAnsi" w:cstheme="majorHAnsi"/>
                <w:b/>
                <w:bCs/>
                <w:sz w:val="24"/>
                <w:szCs w:val="24"/>
              </w:rPr>
            </w:pPr>
            <w:r w:rsidRPr="00BD3ED7">
              <w:rPr>
                <w:rFonts w:asciiTheme="majorHAnsi" w:hAnsiTheme="majorHAnsi" w:cstheme="majorHAnsi"/>
                <w:b/>
                <w:bCs/>
                <w:sz w:val="24"/>
                <w:szCs w:val="24"/>
              </w:rPr>
              <w:t>III</w:t>
            </w:r>
          </w:p>
        </w:tc>
        <w:tc>
          <w:tcPr>
            <w:tcW w:w="8337" w:type="dxa"/>
            <w:gridSpan w:val="2"/>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ind w:left="-108"/>
              <w:jc w:val="both"/>
              <w:rPr>
                <w:rFonts w:asciiTheme="majorHAnsi" w:hAnsiTheme="majorHAnsi" w:cstheme="majorHAnsi"/>
                <w:b/>
                <w:bCs/>
                <w:sz w:val="24"/>
                <w:szCs w:val="24"/>
              </w:rPr>
            </w:pPr>
            <w:r w:rsidRPr="00BD3ED7">
              <w:rPr>
                <w:rFonts w:asciiTheme="majorHAnsi" w:hAnsiTheme="majorHAnsi" w:cstheme="majorHAnsi"/>
                <w:b/>
                <w:bCs/>
                <w:sz w:val="24"/>
                <w:szCs w:val="24"/>
              </w:rPr>
              <w:t xml:space="preserve">Thuốc khử trùng kho </w:t>
            </w:r>
            <w:r w:rsidRPr="00BD3ED7">
              <w:rPr>
                <w:rFonts w:asciiTheme="majorHAnsi" w:hAnsiTheme="majorHAnsi" w:cstheme="majorHAnsi"/>
                <w:b/>
                <w:sz w:val="24"/>
                <w:szCs w:val="24"/>
                <w:shd w:val="clear" w:color="auto" w:fill="FFFFFF"/>
                <w:lang w:val="nl-NL"/>
              </w:rPr>
              <w:t>thuộc loại hạn chế sử dụng</w:t>
            </w:r>
            <w:r w:rsidRPr="00BD3ED7">
              <w:rPr>
                <w:rFonts w:asciiTheme="majorHAnsi" w:hAnsiTheme="majorHAnsi" w:cstheme="majorHAnsi"/>
                <w:b/>
                <w:bCs/>
                <w:sz w:val="24"/>
                <w:szCs w:val="24"/>
              </w:rPr>
              <w:t xml:space="preserve"> </w:t>
            </w:r>
          </w:p>
        </w:tc>
      </w:tr>
      <w:tr w:rsidR="00B35384" w:rsidRPr="00BD3ED7" w:rsidTr="00721451">
        <w:tc>
          <w:tcPr>
            <w:tcW w:w="735" w:type="dxa"/>
            <w:vMerge w:val="restart"/>
            <w:tcBorders>
              <w:top w:val="single" w:sz="4" w:space="0" w:color="auto"/>
              <w:left w:val="single" w:sz="4" w:space="0" w:color="auto"/>
              <w:right w:val="single" w:sz="4" w:space="0" w:color="auto"/>
            </w:tcBorders>
          </w:tcPr>
          <w:p w:rsidR="00B35384" w:rsidRPr="00BD3ED7" w:rsidRDefault="00B35384" w:rsidP="00451BD6">
            <w:pPr>
              <w:spacing w:before="120" w:after="120"/>
              <w:jc w:val="center"/>
              <w:rPr>
                <w:rFonts w:asciiTheme="majorHAnsi" w:hAnsiTheme="majorHAnsi" w:cstheme="majorHAnsi"/>
                <w:sz w:val="24"/>
                <w:szCs w:val="24"/>
              </w:rPr>
            </w:pPr>
            <w:r w:rsidRPr="00BD3ED7">
              <w:rPr>
                <w:rFonts w:asciiTheme="majorHAnsi" w:hAnsiTheme="majorHAnsi" w:cstheme="majorHAnsi"/>
                <w:sz w:val="24"/>
                <w:szCs w:val="24"/>
              </w:rPr>
              <w:t>1</w:t>
            </w:r>
          </w:p>
        </w:tc>
        <w:tc>
          <w:tcPr>
            <w:tcW w:w="5361" w:type="dxa"/>
            <w:vMerge w:val="restart"/>
            <w:tcBorders>
              <w:top w:val="single" w:sz="4" w:space="0" w:color="auto"/>
              <w:left w:val="single" w:sz="4" w:space="0" w:color="auto"/>
              <w:right w:val="single" w:sz="4" w:space="0" w:color="auto"/>
            </w:tcBorders>
          </w:tcPr>
          <w:p w:rsidR="00B35384" w:rsidRPr="00BD3ED7" w:rsidRDefault="00B35384" w:rsidP="00451BD6">
            <w:pPr>
              <w:spacing w:before="120" w:after="120"/>
              <w:rPr>
                <w:rFonts w:asciiTheme="majorHAnsi" w:hAnsiTheme="majorHAnsi" w:cstheme="majorHAnsi"/>
                <w:sz w:val="24"/>
                <w:szCs w:val="24"/>
              </w:rPr>
            </w:pPr>
            <w:r w:rsidRPr="00BD3ED7">
              <w:rPr>
                <w:rFonts w:asciiTheme="majorHAnsi" w:hAnsiTheme="majorHAnsi" w:cstheme="majorHAnsi"/>
                <w:sz w:val="24"/>
                <w:szCs w:val="24"/>
              </w:rPr>
              <w:t>Aluminium Phosphide</w:t>
            </w:r>
          </w:p>
        </w:tc>
        <w:tc>
          <w:tcPr>
            <w:tcW w:w="2976"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rPr>
                <w:rFonts w:asciiTheme="majorHAnsi" w:hAnsiTheme="majorHAnsi" w:cstheme="majorHAnsi"/>
                <w:sz w:val="24"/>
                <w:szCs w:val="24"/>
                <w:lang w:val="pt-BR"/>
              </w:rPr>
            </w:pPr>
            <w:r w:rsidRPr="00BD3ED7">
              <w:rPr>
                <w:rFonts w:asciiTheme="majorHAnsi" w:hAnsiTheme="majorHAnsi" w:cstheme="majorHAnsi"/>
                <w:sz w:val="24"/>
                <w:szCs w:val="24"/>
              </w:rPr>
              <w:t>Alumifos 56% Tablet</w:t>
            </w:r>
          </w:p>
        </w:tc>
      </w:tr>
      <w:tr w:rsidR="00B35384" w:rsidRPr="00BD3ED7" w:rsidTr="00721451">
        <w:tc>
          <w:tcPr>
            <w:tcW w:w="735" w:type="dxa"/>
            <w:vMerge/>
            <w:tcBorders>
              <w:left w:val="single" w:sz="4" w:space="0" w:color="auto"/>
              <w:right w:val="single" w:sz="4" w:space="0" w:color="auto"/>
            </w:tcBorders>
          </w:tcPr>
          <w:p w:rsidR="00B35384" w:rsidRPr="00BD3ED7" w:rsidRDefault="00B35384" w:rsidP="00451BD6">
            <w:pPr>
              <w:spacing w:before="120" w:after="120"/>
              <w:jc w:val="center"/>
              <w:rPr>
                <w:rFonts w:asciiTheme="majorHAnsi" w:hAnsiTheme="majorHAnsi" w:cstheme="majorHAnsi"/>
                <w:sz w:val="24"/>
                <w:szCs w:val="24"/>
              </w:rPr>
            </w:pPr>
          </w:p>
        </w:tc>
        <w:tc>
          <w:tcPr>
            <w:tcW w:w="5361" w:type="dxa"/>
            <w:vMerge/>
            <w:tcBorders>
              <w:left w:val="single" w:sz="4" w:space="0" w:color="auto"/>
              <w:right w:val="single" w:sz="4" w:space="0" w:color="auto"/>
            </w:tcBorders>
          </w:tcPr>
          <w:p w:rsidR="00B35384" w:rsidRPr="00BD3ED7" w:rsidRDefault="00B35384" w:rsidP="00451BD6">
            <w:pPr>
              <w:spacing w:before="120" w:after="120"/>
              <w:rPr>
                <w:rFonts w:asciiTheme="majorHAnsi" w:hAnsiTheme="majorHAnsi" w:cstheme="majorHAnsi"/>
                <w:sz w:val="24"/>
                <w:szCs w:val="24"/>
              </w:rPr>
            </w:pPr>
          </w:p>
        </w:tc>
        <w:tc>
          <w:tcPr>
            <w:tcW w:w="2976"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rPr>
                <w:rFonts w:asciiTheme="majorHAnsi" w:hAnsiTheme="majorHAnsi" w:cstheme="majorHAnsi"/>
                <w:sz w:val="24"/>
                <w:szCs w:val="24"/>
              </w:rPr>
            </w:pPr>
            <w:r w:rsidRPr="00BD3ED7">
              <w:rPr>
                <w:rFonts w:asciiTheme="majorHAnsi" w:hAnsiTheme="majorHAnsi" w:cstheme="majorHAnsi"/>
                <w:sz w:val="24"/>
                <w:szCs w:val="24"/>
              </w:rPr>
              <w:t>Celphos 56 % tablets</w:t>
            </w:r>
          </w:p>
        </w:tc>
      </w:tr>
      <w:tr w:rsidR="00B35384" w:rsidRPr="00BD3ED7" w:rsidTr="00721451">
        <w:tc>
          <w:tcPr>
            <w:tcW w:w="735" w:type="dxa"/>
            <w:vMerge/>
            <w:tcBorders>
              <w:left w:val="single" w:sz="4" w:space="0" w:color="auto"/>
              <w:right w:val="single" w:sz="4" w:space="0" w:color="auto"/>
            </w:tcBorders>
          </w:tcPr>
          <w:p w:rsidR="00B35384" w:rsidRPr="00BD3ED7" w:rsidRDefault="00B35384" w:rsidP="00451BD6">
            <w:pPr>
              <w:spacing w:before="120" w:after="120"/>
              <w:jc w:val="center"/>
              <w:rPr>
                <w:rFonts w:asciiTheme="majorHAnsi" w:hAnsiTheme="majorHAnsi" w:cstheme="majorHAnsi"/>
                <w:sz w:val="24"/>
                <w:szCs w:val="24"/>
              </w:rPr>
            </w:pPr>
          </w:p>
        </w:tc>
        <w:tc>
          <w:tcPr>
            <w:tcW w:w="5361" w:type="dxa"/>
            <w:vMerge/>
            <w:tcBorders>
              <w:left w:val="single" w:sz="4" w:space="0" w:color="auto"/>
              <w:right w:val="single" w:sz="4" w:space="0" w:color="auto"/>
            </w:tcBorders>
          </w:tcPr>
          <w:p w:rsidR="00B35384" w:rsidRPr="00BD3ED7" w:rsidRDefault="00B35384" w:rsidP="00451BD6">
            <w:pPr>
              <w:spacing w:before="120" w:after="120"/>
              <w:rPr>
                <w:rFonts w:asciiTheme="majorHAnsi" w:hAnsiTheme="majorHAnsi" w:cstheme="majorHAnsi"/>
                <w:sz w:val="24"/>
                <w:szCs w:val="24"/>
              </w:rPr>
            </w:pPr>
          </w:p>
        </w:tc>
        <w:tc>
          <w:tcPr>
            <w:tcW w:w="2976"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rPr>
                <w:rFonts w:asciiTheme="majorHAnsi" w:hAnsiTheme="majorHAnsi" w:cstheme="majorHAnsi"/>
                <w:sz w:val="24"/>
                <w:szCs w:val="24"/>
              </w:rPr>
            </w:pPr>
            <w:r w:rsidRPr="00BD3ED7">
              <w:rPr>
                <w:rFonts w:asciiTheme="majorHAnsi" w:hAnsiTheme="majorHAnsi" w:cstheme="majorHAnsi"/>
                <w:strike/>
                <w:sz w:val="24"/>
                <w:szCs w:val="24"/>
                <w:shd w:val="clear" w:color="auto" w:fill="FFFFFF"/>
                <w:lang w:val="nl-NL"/>
              </w:rPr>
              <w:t>Gastoxin 56.8 GE</w:t>
            </w:r>
          </w:p>
        </w:tc>
      </w:tr>
      <w:tr w:rsidR="00B35384" w:rsidRPr="00BD3ED7" w:rsidTr="00721451">
        <w:tc>
          <w:tcPr>
            <w:tcW w:w="735" w:type="dxa"/>
            <w:vMerge/>
            <w:tcBorders>
              <w:left w:val="single" w:sz="4" w:space="0" w:color="auto"/>
              <w:right w:val="single" w:sz="4" w:space="0" w:color="auto"/>
            </w:tcBorders>
          </w:tcPr>
          <w:p w:rsidR="00B35384" w:rsidRPr="00BD3ED7" w:rsidRDefault="00B35384" w:rsidP="00451BD6">
            <w:pPr>
              <w:spacing w:before="120" w:after="120"/>
              <w:jc w:val="center"/>
              <w:rPr>
                <w:rFonts w:asciiTheme="majorHAnsi" w:hAnsiTheme="majorHAnsi" w:cstheme="majorHAnsi"/>
                <w:sz w:val="24"/>
                <w:szCs w:val="24"/>
              </w:rPr>
            </w:pPr>
          </w:p>
        </w:tc>
        <w:tc>
          <w:tcPr>
            <w:tcW w:w="5361" w:type="dxa"/>
            <w:vMerge/>
            <w:tcBorders>
              <w:left w:val="single" w:sz="4" w:space="0" w:color="auto"/>
              <w:right w:val="single" w:sz="4" w:space="0" w:color="auto"/>
            </w:tcBorders>
          </w:tcPr>
          <w:p w:rsidR="00B35384" w:rsidRPr="00BD3ED7" w:rsidRDefault="00B35384" w:rsidP="00451BD6">
            <w:pPr>
              <w:spacing w:before="120" w:after="120"/>
              <w:rPr>
                <w:rFonts w:asciiTheme="majorHAnsi" w:hAnsiTheme="majorHAnsi" w:cstheme="majorHAnsi"/>
                <w:sz w:val="24"/>
                <w:szCs w:val="24"/>
              </w:rPr>
            </w:pPr>
          </w:p>
        </w:tc>
        <w:tc>
          <w:tcPr>
            <w:tcW w:w="2976"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rPr>
                <w:rFonts w:asciiTheme="majorHAnsi" w:hAnsiTheme="majorHAnsi" w:cstheme="majorHAnsi"/>
                <w:sz w:val="24"/>
                <w:szCs w:val="24"/>
              </w:rPr>
            </w:pPr>
            <w:r w:rsidRPr="00BD3ED7">
              <w:rPr>
                <w:rFonts w:asciiTheme="majorHAnsi" w:hAnsiTheme="majorHAnsi" w:cstheme="majorHAnsi"/>
                <w:sz w:val="24"/>
                <w:szCs w:val="24"/>
              </w:rPr>
              <w:t>Fumitoxin  55 % tablets</w:t>
            </w:r>
          </w:p>
        </w:tc>
      </w:tr>
      <w:tr w:rsidR="00B35384" w:rsidRPr="00BD3ED7" w:rsidTr="00721451">
        <w:tc>
          <w:tcPr>
            <w:tcW w:w="735" w:type="dxa"/>
            <w:vMerge/>
            <w:tcBorders>
              <w:left w:val="single" w:sz="4" w:space="0" w:color="auto"/>
              <w:right w:val="single" w:sz="4" w:space="0" w:color="auto"/>
            </w:tcBorders>
          </w:tcPr>
          <w:p w:rsidR="00B35384" w:rsidRPr="00BD3ED7" w:rsidRDefault="00B35384" w:rsidP="00451BD6">
            <w:pPr>
              <w:pStyle w:val="xl24"/>
              <w:spacing w:before="120" w:beforeAutospacing="0" w:after="120" w:afterAutospacing="0"/>
              <w:rPr>
                <w:rFonts w:asciiTheme="majorHAnsi" w:eastAsia="Times New Roman" w:hAnsiTheme="majorHAnsi" w:cstheme="majorHAnsi"/>
              </w:rPr>
            </w:pPr>
          </w:p>
        </w:tc>
        <w:tc>
          <w:tcPr>
            <w:tcW w:w="5361" w:type="dxa"/>
            <w:vMerge/>
            <w:tcBorders>
              <w:left w:val="single" w:sz="4" w:space="0" w:color="auto"/>
              <w:right w:val="single" w:sz="4" w:space="0" w:color="auto"/>
            </w:tcBorders>
          </w:tcPr>
          <w:p w:rsidR="00B35384" w:rsidRPr="00BD3ED7" w:rsidRDefault="00B35384" w:rsidP="00451BD6">
            <w:pPr>
              <w:pStyle w:val="xl24"/>
              <w:spacing w:before="120" w:beforeAutospacing="0" w:after="120" w:afterAutospacing="0"/>
              <w:rPr>
                <w:rFonts w:asciiTheme="majorHAnsi" w:eastAsia="Times New Roman" w:hAnsiTheme="majorHAnsi" w:cstheme="majorHAnsi"/>
              </w:rPr>
            </w:pPr>
          </w:p>
        </w:tc>
        <w:tc>
          <w:tcPr>
            <w:tcW w:w="2976"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rPr>
                <w:rFonts w:asciiTheme="majorHAnsi" w:hAnsiTheme="majorHAnsi" w:cstheme="majorHAnsi"/>
                <w:sz w:val="24"/>
                <w:szCs w:val="24"/>
              </w:rPr>
            </w:pPr>
            <w:r w:rsidRPr="00BD3ED7">
              <w:rPr>
                <w:rFonts w:asciiTheme="majorHAnsi" w:hAnsiTheme="majorHAnsi" w:cstheme="majorHAnsi"/>
                <w:sz w:val="24"/>
                <w:szCs w:val="24"/>
              </w:rPr>
              <w:t>Phostoxin 56% viên tròn, viên dẹt</w:t>
            </w:r>
          </w:p>
        </w:tc>
      </w:tr>
      <w:tr w:rsidR="00B35384" w:rsidRPr="00BD3ED7" w:rsidTr="00721451">
        <w:tc>
          <w:tcPr>
            <w:tcW w:w="735" w:type="dxa"/>
            <w:vMerge/>
            <w:tcBorders>
              <w:left w:val="single" w:sz="4" w:space="0" w:color="auto"/>
              <w:bottom w:val="single" w:sz="4" w:space="0" w:color="auto"/>
              <w:right w:val="single" w:sz="4" w:space="0" w:color="auto"/>
            </w:tcBorders>
          </w:tcPr>
          <w:p w:rsidR="00B35384" w:rsidRPr="00BD3ED7" w:rsidRDefault="00B35384" w:rsidP="00451BD6">
            <w:pPr>
              <w:spacing w:before="120" w:after="120"/>
              <w:rPr>
                <w:rFonts w:asciiTheme="majorHAnsi" w:hAnsiTheme="majorHAnsi" w:cstheme="majorHAnsi"/>
                <w:sz w:val="24"/>
                <w:szCs w:val="24"/>
              </w:rPr>
            </w:pPr>
          </w:p>
        </w:tc>
        <w:tc>
          <w:tcPr>
            <w:tcW w:w="5361" w:type="dxa"/>
            <w:vMerge/>
            <w:tcBorders>
              <w:left w:val="single" w:sz="4" w:space="0" w:color="auto"/>
              <w:bottom w:val="single" w:sz="4" w:space="0" w:color="auto"/>
              <w:right w:val="single" w:sz="4" w:space="0" w:color="auto"/>
            </w:tcBorders>
          </w:tcPr>
          <w:p w:rsidR="00B35384" w:rsidRPr="00BD3ED7" w:rsidRDefault="00B35384" w:rsidP="00451BD6">
            <w:pPr>
              <w:spacing w:before="120" w:after="120"/>
              <w:rPr>
                <w:rFonts w:asciiTheme="majorHAnsi" w:hAnsiTheme="majorHAnsi" w:cstheme="majorHAnsi"/>
                <w:sz w:val="24"/>
                <w:szCs w:val="24"/>
              </w:rPr>
            </w:pPr>
          </w:p>
        </w:tc>
        <w:tc>
          <w:tcPr>
            <w:tcW w:w="2976"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rPr>
                <w:rFonts w:asciiTheme="majorHAnsi" w:hAnsiTheme="majorHAnsi" w:cstheme="majorHAnsi"/>
                <w:sz w:val="24"/>
                <w:szCs w:val="24"/>
              </w:rPr>
            </w:pPr>
            <w:r w:rsidRPr="00BD3ED7">
              <w:rPr>
                <w:rFonts w:asciiTheme="majorHAnsi" w:hAnsiTheme="majorHAnsi" w:cstheme="majorHAnsi"/>
                <w:sz w:val="24"/>
                <w:szCs w:val="24"/>
              </w:rPr>
              <w:t>Quickphos 56 %</w:t>
            </w:r>
          </w:p>
        </w:tc>
      </w:tr>
      <w:tr w:rsidR="00B35384" w:rsidRPr="00BD3ED7" w:rsidTr="00721451">
        <w:tc>
          <w:tcPr>
            <w:tcW w:w="735"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jc w:val="center"/>
              <w:rPr>
                <w:rFonts w:asciiTheme="majorHAnsi" w:hAnsiTheme="majorHAnsi" w:cstheme="majorHAnsi"/>
                <w:sz w:val="24"/>
                <w:szCs w:val="24"/>
              </w:rPr>
            </w:pPr>
            <w:r w:rsidRPr="00BD3ED7">
              <w:rPr>
                <w:rFonts w:asciiTheme="majorHAnsi" w:hAnsiTheme="majorHAnsi" w:cstheme="majorHAnsi"/>
                <w:sz w:val="24"/>
                <w:szCs w:val="24"/>
              </w:rPr>
              <w:t>2</w:t>
            </w:r>
          </w:p>
        </w:tc>
        <w:tc>
          <w:tcPr>
            <w:tcW w:w="5361"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rPr>
                <w:rFonts w:asciiTheme="majorHAnsi" w:hAnsiTheme="majorHAnsi" w:cstheme="majorHAnsi"/>
                <w:sz w:val="24"/>
                <w:szCs w:val="24"/>
              </w:rPr>
            </w:pPr>
            <w:r w:rsidRPr="00BD3ED7">
              <w:rPr>
                <w:rFonts w:asciiTheme="majorHAnsi" w:hAnsiTheme="majorHAnsi" w:cstheme="majorHAnsi"/>
                <w:sz w:val="24"/>
                <w:szCs w:val="24"/>
              </w:rPr>
              <w:t>Magnesium  phosphide</w:t>
            </w:r>
          </w:p>
        </w:tc>
        <w:tc>
          <w:tcPr>
            <w:tcW w:w="2976"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pStyle w:val="BodyText3"/>
              <w:spacing w:before="120"/>
              <w:rPr>
                <w:rFonts w:asciiTheme="majorHAnsi" w:hAnsiTheme="majorHAnsi" w:cstheme="majorHAnsi"/>
                <w:sz w:val="24"/>
                <w:szCs w:val="24"/>
              </w:rPr>
            </w:pPr>
            <w:r w:rsidRPr="00BD3ED7">
              <w:rPr>
                <w:rFonts w:asciiTheme="majorHAnsi" w:hAnsiTheme="majorHAnsi" w:cstheme="majorHAnsi"/>
                <w:sz w:val="24"/>
                <w:szCs w:val="24"/>
              </w:rPr>
              <w:t xml:space="preserve">Magtoxin </w:t>
            </w:r>
          </w:p>
          <w:p w:rsidR="00B35384" w:rsidRPr="00BD3ED7" w:rsidRDefault="00B35384" w:rsidP="00451BD6">
            <w:pPr>
              <w:pStyle w:val="BodyText3"/>
              <w:spacing w:before="120"/>
              <w:rPr>
                <w:rFonts w:asciiTheme="majorHAnsi" w:hAnsiTheme="majorHAnsi" w:cstheme="majorHAnsi"/>
                <w:sz w:val="24"/>
                <w:szCs w:val="24"/>
              </w:rPr>
            </w:pPr>
            <w:r w:rsidRPr="00BD3ED7">
              <w:rPr>
                <w:rFonts w:asciiTheme="majorHAnsi" w:hAnsiTheme="majorHAnsi" w:cstheme="majorHAnsi"/>
                <w:sz w:val="24"/>
                <w:szCs w:val="24"/>
              </w:rPr>
              <w:t xml:space="preserve"> 66 tablets, pellet</w:t>
            </w:r>
          </w:p>
        </w:tc>
      </w:tr>
      <w:tr w:rsidR="00B35384" w:rsidRPr="00BD3ED7" w:rsidTr="00721451">
        <w:tc>
          <w:tcPr>
            <w:tcW w:w="735" w:type="dxa"/>
            <w:vMerge w:val="restart"/>
            <w:tcBorders>
              <w:top w:val="single" w:sz="4" w:space="0" w:color="auto"/>
              <w:left w:val="single" w:sz="4" w:space="0" w:color="auto"/>
              <w:right w:val="single" w:sz="4" w:space="0" w:color="auto"/>
            </w:tcBorders>
          </w:tcPr>
          <w:p w:rsidR="00B35384" w:rsidRPr="00BD3ED7" w:rsidRDefault="00B35384" w:rsidP="00451BD6">
            <w:pPr>
              <w:spacing w:before="120" w:after="120"/>
              <w:jc w:val="center"/>
              <w:rPr>
                <w:rFonts w:asciiTheme="majorHAnsi" w:hAnsiTheme="majorHAnsi" w:cstheme="majorHAnsi"/>
                <w:sz w:val="24"/>
                <w:szCs w:val="24"/>
              </w:rPr>
            </w:pPr>
            <w:r w:rsidRPr="00BD3ED7">
              <w:rPr>
                <w:rFonts w:asciiTheme="majorHAnsi" w:hAnsiTheme="majorHAnsi" w:cstheme="majorHAnsi"/>
                <w:sz w:val="24"/>
                <w:szCs w:val="24"/>
              </w:rPr>
              <w:t>3</w:t>
            </w:r>
          </w:p>
        </w:tc>
        <w:tc>
          <w:tcPr>
            <w:tcW w:w="5361" w:type="dxa"/>
            <w:vMerge w:val="restart"/>
            <w:tcBorders>
              <w:top w:val="single" w:sz="4" w:space="0" w:color="auto"/>
              <w:left w:val="single" w:sz="4" w:space="0" w:color="auto"/>
              <w:right w:val="single" w:sz="4" w:space="0" w:color="auto"/>
            </w:tcBorders>
          </w:tcPr>
          <w:p w:rsidR="00B35384" w:rsidRPr="00BD3ED7" w:rsidRDefault="00B35384" w:rsidP="00451BD6">
            <w:pPr>
              <w:spacing w:before="120" w:after="120"/>
              <w:rPr>
                <w:rFonts w:asciiTheme="majorHAnsi" w:hAnsiTheme="majorHAnsi" w:cstheme="majorHAnsi"/>
                <w:sz w:val="24"/>
                <w:szCs w:val="24"/>
              </w:rPr>
            </w:pPr>
            <w:r w:rsidRPr="00BD3ED7">
              <w:rPr>
                <w:rFonts w:asciiTheme="majorHAnsi" w:hAnsiTheme="majorHAnsi" w:cstheme="majorHAnsi"/>
                <w:sz w:val="24"/>
                <w:szCs w:val="24"/>
              </w:rPr>
              <w:t>Methyl Bromide</w:t>
            </w:r>
          </w:p>
        </w:tc>
        <w:tc>
          <w:tcPr>
            <w:tcW w:w="2976"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rPr>
                <w:rFonts w:asciiTheme="majorHAnsi" w:hAnsiTheme="majorHAnsi" w:cstheme="majorHAnsi"/>
                <w:sz w:val="24"/>
                <w:szCs w:val="24"/>
              </w:rPr>
            </w:pPr>
            <w:r w:rsidRPr="00BD3ED7">
              <w:rPr>
                <w:rFonts w:asciiTheme="majorHAnsi" w:hAnsiTheme="majorHAnsi" w:cstheme="majorHAnsi"/>
                <w:sz w:val="24"/>
                <w:szCs w:val="24"/>
              </w:rPr>
              <w:t>Bromine - Gas 98%, 100%</w:t>
            </w:r>
          </w:p>
        </w:tc>
      </w:tr>
      <w:tr w:rsidR="00B35384" w:rsidRPr="00BD3ED7" w:rsidTr="00721451">
        <w:tc>
          <w:tcPr>
            <w:tcW w:w="735" w:type="dxa"/>
            <w:vMerge/>
            <w:tcBorders>
              <w:left w:val="single" w:sz="4" w:space="0" w:color="auto"/>
              <w:bottom w:val="single" w:sz="4" w:space="0" w:color="auto"/>
              <w:right w:val="single" w:sz="4" w:space="0" w:color="auto"/>
            </w:tcBorders>
          </w:tcPr>
          <w:p w:rsidR="00B35384" w:rsidRPr="00BD3ED7" w:rsidRDefault="00B35384" w:rsidP="00451BD6">
            <w:pPr>
              <w:spacing w:before="120" w:after="120"/>
              <w:rPr>
                <w:rFonts w:asciiTheme="majorHAnsi" w:hAnsiTheme="majorHAnsi" w:cstheme="majorHAnsi"/>
                <w:sz w:val="24"/>
                <w:szCs w:val="24"/>
              </w:rPr>
            </w:pPr>
          </w:p>
        </w:tc>
        <w:tc>
          <w:tcPr>
            <w:tcW w:w="5361" w:type="dxa"/>
            <w:vMerge/>
            <w:tcBorders>
              <w:left w:val="single" w:sz="4" w:space="0" w:color="auto"/>
              <w:bottom w:val="single" w:sz="4" w:space="0" w:color="auto"/>
              <w:right w:val="single" w:sz="4" w:space="0" w:color="auto"/>
            </w:tcBorders>
          </w:tcPr>
          <w:p w:rsidR="00B35384" w:rsidRPr="00BD3ED7" w:rsidRDefault="00B35384" w:rsidP="00451BD6">
            <w:pPr>
              <w:spacing w:before="120" w:after="120"/>
              <w:rPr>
                <w:rFonts w:asciiTheme="majorHAnsi" w:hAnsiTheme="majorHAnsi" w:cstheme="majorHAnsi"/>
                <w:sz w:val="24"/>
                <w:szCs w:val="24"/>
              </w:rPr>
            </w:pPr>
          </w:p>
        </w:tc>
        <w:tc>
          <w:tcPr>
            <w:tcW w:w="2976" w:type="dxa"/>
            <w:tcBorders>
              <w:top w:val="single" w:sz="4" w:space="0" w:color="auto"/>
              <w:left w:val="single" w:sz="4" w:space="0" w:color="auto"/>
              <w:bottom w:val="single" w:sz="4" w:space="0" w:color="auto"/>
              <w:right w:val="single" w:sz="4" w:space="0" w:color="auto"/>
            </w:tcBorders>
          </w:tcPr>
          <w:p w:rsidR="00B35384" w:rsidRPr="00BD3ED7" w:rsidRDefault="00B35384" w:rsidP="00451BD6">
            <w:pPr>
              <w:spacing w:before="120" w:after="120"/>
              <w:rPr>
                <w:rFonts w:asciiTheme="majorHAnsi" w:hAnsiTheme="majorHAnsi" w:cstheme="majorHAnsi"/>
                <w:sz w:val="24"/>
                <w:szCs w:val="24"/>
              </w:rPr>
            </w:pPr>
            <w:r w:rsidRPr="00BD3ED7">
              <w:rPr>
                <w:rFonts w:asciiTheme="majorHAnsi" w:hAnsiTheme="majorHAnsi" w:cstheme="majorHAnsi"/>
                <w:sz w:val="24"/>
                <w:szCs w:val="24"/>
              </w:rPr>
              <w:t>Dowfome 98 %</w:t>
            </w:r>
          </w:p>
        </w:tc>
      </w:tr>
    </w:tbl>
    <w:p w:rsidR="0084287C" w:rsidRPr="00122434" w:rsidRDefault="0084287C" w:rsidP="00451BD6">
      <w:pPr>
        <w:widowControl w:val="0"/>
        <w:spacing w:before="120" w:after="120"/>
        <w:ind w:firstLine="709"/>
        <w:jc w:val="both"/>
        <w:rPr>
          <w:rStyle w:val="FontStyle18"/>
          <w:rFonts w:asciiTheme="majorHAnsi" w:hAnsiTheme="majorHAnsi" w:cstheme="majorHAnsi"/>
          <w:b/>
          <w:color w:val="auto"/>
          <w:sz w:val="18"/>
          <w:szCs w:val="28"/>
          <w:lang w:val="pt-BR"/>
        </w:rPr>
      </w:pPr>
    </w:p>
    <w:p w:rsidR="00F21DF1" w:rsidRPr="00BD3ED7" w:rsidRDefault="004E0442" w:rsidP="00451BD6">
      <w:pPr>
        <w:widowControl w:val="0"/>
        <w:spacing w:before="120" w:after="120"/>
        <w:ind w:firstLine="709"/>
        <w:jc w:val="both"/>
        <w:rPr>
          <w:rStyle w:val="FontStyle18"/>
          <w:rFonts w:asciiTheme="majorHAnsi" w:hAnsiTheme="majorHAnsi" w:cstheme="majorHAnsi"/>
          <w:color w:val="auto"/>
          <w:sz w:val="28"/>
          <w:szCs w:val="28"/>
          <w:lang w:val="sv-SE"/>
        </w:rPr>
      </w:pPr>
      <w:r w:rsidRPr="00BD3ED7">
        <w:rPr>
          <w:rStyle w:val="FontStyle18"/>
          <w:rFonts w:asciiTheme="majorHAnsi" w:hAnsiTheme="majorHAnsi" w:cstheme="majorHAnsi"/>
          <w:b/>
          <w:color w:val="auto"/>
          <w:sz w:val="28"/>
          <w:szCs w:val="28"/>
          <w:lang w:val="pt-BR"/>
        </w:rPr>
        <w:t>3</w:t>
      </w:r>
      <w:r w:rsidR="00630CED" w:rsidRPr="00BD3ED7">
        <w:rPr>
          <w:rStyle w:val="FontStyle18"/>
          <w:rFonts w:asciiTheme="majorHAnsi" w:hAnsiTheme="majorHAnsi" w:cstheme="majorHAnsi"/>
          <w:b/>
          <w:color w:val="auto"/>
          <w:sz w:val="28"/>
          <w:szCs w:val="28"/>
          <w:lang w:val="pt-BR"/>
        </w:rPr>
        <w:t xml:space="preserve">. Hiệu lực </w:t>
      </w:r>
      <w:r w:rsidR="00552F2A" w:rsidRPr="00BD3ED7">
        <w:rPr>
          <w:rStyle w:val="FontStyle18"/>
          <w:rFonts w:asciiTheme="majorHAnsi" w:hAnsiTheme="majorHAnsi" w:cstheme="majorHAnsi"/>
          <w:b/>
          <w:color w:val="auto"/>
          <w:sz w:val="28"/>
          <w:szCs w:val="28"/>
          <w:lang w:val="pt-BR"/>
        </w:rPr>
        <w:t>thi hành</w:t>
      </w:r>
    </w:p>
    <w:p w:rsidR="00BC2663" w:rsidRDefault="009D4CEE" w:rsidP="00451BD6">
      <w:pPr>
        <w:widowControl w:val="0"/>
        <w:spacing w:before="120" w:after="120"/>
        <w:ind w:firstLine="709"/>
        <w:jc w:val="both"/>
        <w:rPr>
          <w:lang w:val="nl-NL"/>
        </w:rPr>
      </w:pPr>
      <w:r w:rsidRPr="009D4CEE">
        <w:rPr>
          <w:lang w:val="sv-SE"/>
        </w:rPr>
        <w:t>Th</w:t>
      </w:r>
      <w:r>
        <w:rPr>
          <w:lang w:val="sv-SE"/>
        </w:rPr>
        <w:t xml:space="preserve">eo quy </w:t>
      </w:r>
      <w:r w:rsidRPr="009D4CEE">
        <w:rPr>
          <w:lang w:val="sv-SE"/>
        </w:rPr>
        <w:t>định</w:t>
      </w:r>
      <w:r>
        <w:rPr>
          <w:lang w:val="sv-SE"/>
        </w:rPr>
        <w:t xml:space="preserve"> c</w:t>
      </w:r>
      <w:r w:rsidRPr="009D4CEE">
        <w:rPr>
          <w:lang w:val="sv-SE"/>
        </w:rPr>
        <w:t>ủa</w:t>
      </w:r>
      <w:r>
        <w:rPr>
          <w:lang w:val="sv-SE"/>
        </w:rPr>
        <w:t xml:space="preserve"> Lu</w:t>
      </w:r>
      <w:r w:rsidRPr="009D4CEE">
        <w:rPr>
          <w:lang w:val="sv-SE"/>
        </w:rPr>
        <w:t>ật</w:t>
      </w:r>
      <w:r>
        <w:rPr>
          <w:lang w:val="sv-SE"/>
        </w:rPr>
        <w:t xml:space="preserve"> ban h</w:t>
      </w:r>
      <w:r w:rsidRPr="009D4CEE">
        <w:rPr>
          <w:lang w:val="sv-SE"/>
        </w:rPr>
        <w:t>ành</w:t>
      </w:r>
      <w:r>
        <w:rPr>
          <w:lang w:val="sv-SE"/>
        </w:rPr>
        <w:t xml:space="preserve"> v</w:t>
      </w:r>
      <w:r w:rsidRPr="009D4CEE">
        <w:rPr>
          <w:lang w:val="sv-SE"/>
        </w:rPr>
        <w:t>ă</w:t>
      </w:r>
      <w:r>
        <w:rPr>
          <w:lang w:val="sv-SE"/>
        </w:rPr>
        <w:t>n b</w:t>
      </w:r>
      <w:r w:rsidRPr="009D4CEE">
        <w:rPr>
          <w:lang w:val="sv-SE"/>
        </w:rPr>
        <w:t>ản</w:t>
      </w:r>
      <w:r>
        <w:rPr>
          <w:lang w:val="sv-SE"/>
        </w:rPr>
        <w:t xml:space="preserve"> quy ph</w:t>
      </w:r>
      <w:r w:rsidRPr="009D4CEE">
        <w:rPr>
          <w:lang w:val="sv-SE"/>
        </w:rPr>
        <w:t>ạm</w:t>
      </w:r>
      <w:r>
        <w:rPr>
          <w:lang w:val="sv-SE"/>
        </w:rPr>
        <w:t xml:space="preserve"> ph</w:t>
      </w:r>
      <w:r w:rsidRPr="009D4CEE">
        <w:rPr>
          <w:lang w:val="sv-SE"/>
        </w:rPr>
        <w:t>áp</w:t>
      </w:r>
      <w:r>
        <w:rPr>
          <w:lang w:val="sv-SE"/>
        </w:rPr>
        <w:t xml:space="preserve"> lu</w:t>
      </w:r>
      <w:r w:rsidRPr="009D4CEE">
        <w:rPr>
          <w:lang w:val="sv-SE"/>
        </w:rPr>
        <w:t>ật</w:t>
      </w:r>
      <w:r>
        <w:rPr>
          <w:lang w:val="sv-SE"/>
        </w:rPr>
        <w:t xml:space="preserve">, </w:t>
      </w:r>
      <w:r w:rsidRPr="009D4CEE">
        <w:rPr>
          <w:lang w:val="sv-SE"/>
        </w:rPr>
        <w:t>đ</w:t>
      </w:r>
      <w:r w:rsidR="00630CED" w:rsidRPr="00BD3ED7">
        <w:rPr>
          <w:lang w:val="vi-VN"/>
        </w:rPr>
        <w:t xml:space="preserve">ề nghị hiệu lực thi hành </w:t>
      </w:r>
      <w:r w:rsidR="00630CED" w:rsidRPr="00BD3ED7">
        <w:rPr>
          <w:lang w:val="nl-NL"/>
        </w:rPr>
        <w:t xml:space="preserve">của Nghị quyết </w:t>
      </w:r>
      <w:r w:rsidR="00BC2663">
        <w:rPr>
          <w:lang w:val="nl-NL"/>
        </w:rPr>
        <w:t>l</w:t>
      </w:r>
      <w:r w:rsidR="00BC2663" w:rsidRPr="00BC2663">
        <w:rPr>
          <w:lang w:val="nl-NL"/>
        </w:rPr>
        <w:t>à</w:t>
      </w:r>
      <w:r w:rsidR="00BC2663">
        <w:rPr>
          <w:lang w:val="nl-NL"/>
        </w:rPr>
        <w:t xml:space="preserve"> 45 ng</w:t>
      </w:r>
      <w:r w:rsidR="00BC2663" w:rsidRPr="00BC2663">
        <w:rPr>
          <w:lang w:val="nl-NL"/>
        </w:rPr>
        <w:t>ày</w:t>
      </w:r>
      <w:r w:rsidR="00BC2663">
        <w:rPr>
          <w:lang w:val="nl-NL"/>
        </w:rPr>
        <w:t xml:space="preserve"> k</w:t>
      </w:r>
      <w:r w:rsidR="00BC2663" w:rsidRPr="00BC2663">
        <w:rPr>
          <w:lang w:val="nl-NL"/>
        </w:rPr>
        <w:t>ể</w:t>
      </w:r>
      <w:r w:rsidR="00BC2663">
        <w:rPr>
          <w:lang w:val="nl-NL"/>
        </w:rPr>
        <w:t xml:space="preserve"> t</w:t>
      </w:r>
      <w:r w:rsidR="00BC2663" w:rsidRPr="00BC2663">
        <w:rPr>
          <w:lang w:val="nl-NL"/>
        </w:rPr>
        <w:t>ừ</w:t>
      </w:r>
      <w:r w:rsidR="00BC2663">
        <w:rPr>
          <w:lang w:val="nl-NL"/>
        </w:rPr>
        <w:t xml:space="preserve"> ng</w:t>
      </w:r>
      <w:r w:rsidR="00BC2663" w:rsidRPr="00BC2663">
        <w:rPr>
          <w:lang w:val="nl-NL"/>
        </w:rPr>
        <w:t>ày</w:t>
      </w:r>
      <w:r w:rsidR="00BC2663">
        <w:rPr>
          <w:lang w:val="nl-NL"/>
        </w:rPr>
        <w:t xml:space="preserve"> k</w:t>
      </w:r>
      <w:r w:rsidR="00BC2663" w:rsidRPr="00BC2663">
        <w:rPr>
          <w:lang w:val="nl-NL"/>
        </w:rPr>
        <w:t>ý</w:t>
      </w:r>
      <w:r w:rsidR="00BC2663">
        <w:rPr>
          <w:lang w:val="nl-NL"/>
        </w:rPr>
        <w:t>.</w:t>
      </w:r>
    </w:p>
    <w:p w:rsidR="009A1F9D" w:rsidRPr="00BD3ED7" w:rsidRDefault="009A1F9D" w:rsidP="00451BD6">
      <w:pPr>
        <w:spacing w:before="120" w:after="120"/>
        <w:ind w:firstLine="720"/>
        <w:jc w:val="both"/>
        <w:rPr>
          <w:b/>
          <w:sz w:val="26"/>
          <w:szCs w:val="26"/>
          <w:lang w:val="nl-NL"/>
        </w:rPr>
      </w:pPr>
      <w:r w:rsidRPr="00BD3ED7">
        <w:rPr>
          <w:b/>
          <w:sz w:val="26"/>
          <w:szCs w:val="26"/>
          <w:lang w:val="nl-NL"/>
        </w:rPr>
        <w:t>V. HÌNH THỨC VÀ BỐ CỤC CỦA DỰ THẢO NGHỊ QUYẾT</w:t>
      </w:r>
    </w:p>
    <w:p w:rsidR="009A1F9D" w:rsidRPr="00BD3ED7" w:rsidRDefault="009A1F9D" w:rsidP="00451BD6">
      <w:pPr>
        <w:spacing w:before="120" w:after="120"/>
        <w:ind w:firstLine="720"/>
        <w:jc w:val="both"/>
        <w:rPr>
          <w:rFonts w:asciiTheme="majorHAnsi" w:hAnsiTheme="majorHAnsi" w:cstheme="majorHAnsi"/>
          <w:lang w:val="nl-NL"/>
        </w:rPr>
      </w:pPr>
      <w:r w:rsidRPr="00BD3ED7">
        <w:rPr>
          <w:rFonts w:asciiTheme="majorHAnsi" w:hAnsiTheme="majorHAnsi" w:cstheme="majorHAnsi"/>
          <w:szCs w:val="26"/>
          <w:lang w:val="nl-NL"/>
        </w:rPr>
        <w:t>Do việc điều chỉnh áp dụng đối với hầu hết các hàng hóa thuộc đối tượng chịu thuế BVMT, do đó đề nghị hình thức Nghị quyết là Nghị quyết thay thế các Nghị quyết của UBTVQH về Biểu thuế BVMT (</w:t>
      </w:r>
      <w:r w:rsidRPr="00BD3ED7">
        <w:rPr>
          <w:rFonts w:asciiTheme="majorHAnsi" w:hAnsiTheme="majorHAnsi" w:cstheme="majorHAnsi"/>
          <w:lang w:val="sv-SE"/>
        </w:rPr>
        <w:t>Nghị quyết số 1269/2011/</w:t>
      </w:r>
      <w:r w:rsidRPr="00BD3ED7">
        <w:rPr>
          <w:rFonts w:asciiTheme="majorHAnsi" w:hAnsiTheme="majorHAnsi" w:cstheme="majorHAnsi"/>
          <w:lang w:val="nl-NL"/>
        </w:rPr>
        <w:t>UBTVQH12 và Nghị quyết số 888a/2015/UBTVQH13).</w:t>
      </w:r>
    </w:p>
    <w:p w:rsidR="009A1F9D" w:rsidRPr="00BD3ED7" w:rsidRDefault="00C13603" w:rsidP="00451BD6">
      <w:pPr>
        <w:spacing w:before="120" w:after="120"/>
        <w:ind w:firstLine="720"/>
        <w:jc w:val="both"/>
        <w:rPr>
          <w:rFonts w:asciiTheme="majorHAnsi" w:hAnsiTheme="majorHAnsi" w:cstheme="majorHAnsi"/>
          <w:lang w:val="nl-NL"/>
        </w:rPr>
      </w:pPr>
      <w:r w:rsidRPr="00BD3ED7">
        <w:rPr>
          <w:rFonts w:asciiTheme="majorHAnsi" w:hAnsiTheme="majorHAnsi" w:cstheme="majorHAnsi"/>
          <w:lang w:val="nl-NL"/>
        </w:rPr>
        <w:t>Bố cục dự thảo</w:t>
      </w:r>
      <w:r w:rsidR="009A1F9D" w:rsidRPr="00BD3ED7">
        <w:rPr>
          <w:rFonts w:asciiTheme="majorHAnsi" w:hAnsiTheme="majorHAnsi" w:cstheme="majorHAnsi"/>
          <w:lang w:val="nl-NL"/>
        </w:rPr>
        <w:t xml:space="preserve"> Nghị quyết gồm </w:t>
      </w:r>
      <w:r w:rsidR="005A7B0E" w:rsidRPr="00BD3ED7">
        <w:rPr>
          <w:rFonts w:asciiTheme="majorHAnsi" w:hAnsiTheme="majorHAnsi" w:cstheme="majorHAnsi"/>
          <w:lang w:val="nl-NL"/>
        </w:rPr>
        <w:t>2</w:t>
      </w:r>
      <w:r w:rsidR="009A1F9D" w:rsidRPr="00BD3ED7">
        <w:rPr>
          <w:rFonts w:asciiTheme="majorHAnsi" w:hAnsiTheme="majorHAnsi" w:cstheme="majorHAnsi"/>
          <w:lang w:val="nl-NL"/>
        </w:rPr>
        <w:t xml:space="preserve"> Điều:</w:t>
      </w:r>
    </w:p>
    <w:p w:rsidR="009A1F9D" w:rsidRPr="00BD3ED7" w:rsidRDefault="009A1F9D" w:rsidP="00451BD6">
      <w:pPr>
        <w:spacing w:before="120" w:after="120"/>
        <w:ind w:firstLine="720"/>
        <w:jc w:val="both"/>
        <w:rPr>
          <w:rFonts w:asciiTheme="majorHAnsi" w:hAnsiTheme="majorHAnsi" w:cstheme="majorHAnsi"/>
          <w:lang w:val="nl-NL"/>
        </w:rPr>
      </w:pPr>
      <w:r w:rsidRPr="00BD3ED7">
        <w:rPr>
          <w:rFonts w:asciiTheme="majorHAnsi" w:hAnsiTheme="majorHAnsi" w:cstheme="majorHAnsi"/>
          <w:lang w:val="nl-NL"/>
        </w:rPr>
        <w:t>- Điều 1: Biểu thuế BVMT.</w:t>
      </w:r>
    </w:p>
    <w:p w:rsidR="00B811E9" w:rsidRDefault="009A1F9D" w:rsidP="00B811E9">
      <w:pPr>
        <w:spacing w:before="120" w:after="120"/>
        <w:ind w:firstLine="720"/>
        <w:jc w:val="both"/>
        <w:rPr>
          <w:b/>
          <w:sz w:val="26"/>
          <w:szCs w:val="26"/>
          <w:lang w:val="nl-NL"/>
        </w:rPr>
      </w:pPr>
      <w:r w:rsidRPr="00BD3ED7">
        <w:rPr>
          <w:rFonts w:asciiTheme="majorHAnsi" w:hAnsiTheme="majorHAnsi" w:cstheme="majorHAnsi"/>
          <w:lang w:val="nl-NL"/>
        </w:rPr>
        <w:t xml:space="preserve">- Điều </w:t>
      </w:r>
      <w:r w:rsidR="005A7B0E" w:rsidRPr="00BD3ED7">
        <w:rPr>
          <w:rFonts w:asciiTheme="majorHAnsi" w:hAnsiTheme="majorHAnsi" w:cstheme="majorHAnsi"/>
          <w:lang w:val="nl-NL"/>
        </w:rPr>
        <w:t>2</w:t>
      </w:r>
      <w:r w:rsidRPr="00BD3ED7">
        <w:rPr>
          <w:rFonts w:asciiTheme="majorHAnsi" w:hAnsiTheme="majorHAnsi" w:cstheme="majorHAnsi"/>
          <w:lang w:val="nl-NL"/>
        </w:rPr>
        <w:t>: Hiệu lực thi hành.</w:t>
      </w:r>
    </w:p>
    <w:p w:rsidR="00B811E9" w:rsidRDefault="00B35384" w:rsidP="00B811E9">
      <w:pPr>
        <w:spacing w:before="120" w:after="120"/>
        <w:ind w:firstLine="720"/>
        <w:jc w:val="both"/>
        <w:rPr>
          <w:b/>
          <w:sz w:val="26"/>
          <w:szCs w:val="26"/>
          <w:lang w:val="nl-NL"/>
        </w:rPr>
      </w:pPr>
      <w:r w:rsidRPr="00BD3ED7">
        <w:rPr>
          <w:b/>
          <w:sz w:val="26"/>
          <w:szCs w:val="26"/>
          <w:lang w:val="nl-NL"/>
        </w:rPr>
        <w:t>VI. NỘI DUNG KHÁC XIN Ý KIẾN</w:t>
      </w:r>
    </w:p>
    <w:p w:rsidR="00B811E9" w:rsidRDefault="00B35384" w:rsidP="00B811E9">
      <w:pPr>
        <w:spacing w:before="120" w:after="120"/>
        <w:ind w:firstLine="720"/>
        <w:jc w:val="both"/>
        <w:rPr>
          <w:b/>
          <w:sz w:val="26"/>
          <w:szCs w:val="26"/>
          <w:lang w:val="nl-NL"/>
        </w:rPr>
      </w:pPr>
      <w:r w:rsidRPr="00BD3ED7">
        <w:rPr>
          <w:lang w:val="nl-NL"/>
        </w:rPr>
        <w:t xml:space="preserve">Trong thời gian qua đã phát sinh một số vướng mắc về thuế BVMT đối với mặt hàng than cốc, dầu tái sinh, </w:t>
      </w:r>
      <w:r w:rsidR="005F1985" w:rsidRPr="00BD3ED7">
        <w:rPr>
          <w:lang w:val="nl-NL"/>
        </w:rPr>
        <w:t>Chính phủ</w:t>
      </w:r>
      <w:r w:rsidRPr="00BD3ED7">
        <w:rPr>
          <w:lang w:val="nl-NL"/>
        </w:rPr>
        <w:t xml:space="preserve"> xin báo cáo như sau:</w:t>
      </w:r>
    </w:p>
    <w:p w:rsidR="00B811E9" w:rsidRDefault="00B35384" w:rsidP="00B811E9">
      <w:pPr>
        <w:spacing w:before="120" w:after="120"/>
        <w:ind w:firstLine="720"/>
        <w:jc w:val="both"/>
        <w:rPr>
          <w:b/>
          <w:sz w:val="26"/>
          <w:szCs w:val="26"/>
          <w:lang w:val="nl-NL"/>
        </w:rPr>
      </w:pPr>
      <w:r w:rsidRPr="00BD3ED7">
        <w:rPr>
          <w:b/>
          <w:spacing w:val="-2"/>
          <w:lang w:val="nl-NL"/>
        </w:rPr>
        <w:t xml:space="preserve">1. </w:t>
      </w:r>
      <w:r w:rsidR="00770E30" w:rsidRPr="00BD3ED7">
        <w:rPr>
          <w:b/>
          <w:spacing w:val="-2"/>
          <w:lang w:val="nl-NL"/>
        </w:rPr>
        <w:t xml:space="preserve">Vướng mắc đối với </w:t>
      </w:r>
      <w:r w:rsidRPr="00BD3ED7">
        <w:rPr>
          <w:b/>
          <w:spacing w:val="-2"/>
          <w:lang w:val="nl-NL"/>
        </w:rPr>
        <w:t>than cốc</w:t>
      </w:r>
    </w:p>
    <w:p w:rsidR="00053297" w:rsidRDefault="00B35384" w:rsidP="00053297">
      <w:pPr>
        <w:spacing w:before="120" w:after="120"/>
        <w:ind w:firstLine="720"/>
        <w:jc w:val="both"/>
        <w:rPr>
          <w:b/>
          <w:sz w:val="26"/>
          <w:szCs w:val="26"/>
          <w:lang w:val="nl-NL"/>
        </w:rPr>
      </w:pPr>
      <w:r w:rsidRPr="00BD3ED7">
        <w:rPr>
          <w:rFonts w:eastAsia="Calibri"/>
          <w:bCs/>
          <w:lang w:val="pt-BR"/>
        </w:rPr>
        <w:t xml:space="preserve">Theo Luật thuế BVMT hiện hành thì than mỡ thuộc đối tượng chịu thuế BVMT và không quy định than cốc thuộc đối tượng chịu thuế BVMT; Thuế BVMT chỉ phải nộp một lần (từ khi sản xuất hoặc nhập khẩu đến khi sử dụng sản phẩm), </w:t>
      </w:r>
      <w:r w:rsidRPr="00BD3ED7">
        <w:rPr>
          <w:lang w:val="nl-NL"/>
        </w:rPr>
        <w:t xml:space="preserve">vì vậy trường hợp sản phẩm đã được kê khai, nộp thuế BVMT thì không phải kê khai, nộp thuế BVMT tại các khâu mua bán, sử dụng sau đó. </w:t>
      </w:r>
      <w:r w:rsidRPr="00BD3ED7">
        <w:rPr>
          <w:rFonts w:eastAsia="Calibri"/>
          <w:bCs/>
          <w:lang w:val="pt-BR"/>
        </w:rPr>
        <w:t xml:space="preserve">Than cốc là sản phẩm được tinh luyện từ than mỡ (than mỡ đã thu thuế BVMT). </w:t>
      </w:r>
    </w:p>
    <w:p w:rsidR="00B811E9" w:rsidRDefault="005F1985" w:rsidP="00053297">
      <w:pPr>
        <w:spacing w:before="120" w:after="120"/>
        <w:ind w:firstLine="720"/>
        <w:jc w:val="both"/>
        <w:rPr>
          <w:b/>
          <w:sz w:val="26"/>
          <w:szCs w:val="26"/>
          <w:lang w:val="nl-NL"/>
        </w:rPr>
      </w:pPr>
      <w:r w:rsidRPr="00BD3ED7">
        <w:rPr>
          <w:rFonts w:eastAsia="Calibri"/>
          <w:bCs/>
          <w:i/>
          <w:lang w:val="pt-BR"/>
        </w:rPr>
        <w:t xml:space="preserve">Ý kiến của các Bộ về thuế BVMT đối với than cốc như sau: </w:t>
      </w:r>
    </w:p>
    <w:p w:rsidR="00B811E9" w:rsidRDefault="005F1985" w:rsidP="00B811E9">
      <w:pPr>
        <w:spacing w:before="120" w:after="120"/>
        <w:ind w:firstLine="720"/>
        <w:jc w:val="both"/>
        <w:rPr>
          <w:b/>
          <w:sz w:val="26"/>
          <w:szCs w:val="26"/>
          <w:lang w:val="nl-NL"/>
        </w:rPr>
      </w:pPr>
      <w:r w:rsidRPr="00BD3ED7">
        <w:rPr>
          <w:lang w:val="nl-NL"/>
        </w:rPr>
        <w:t>- Bộ Tư pháp</w:t>
      </w:r>
      <w:r w:rsidR="00B35384" w:rsidRPr="00BD3ED7">
        <w:rPr>
          <w:lang w:val="nl-NL"/>
        </w:rPr>
        <w:t>: Tại Luật thuế BVMT quy định “than đá khác” thuộc đối tượng chịu thuế nhằm quy định đối tượng khác chưa được liệt kê cụ thể nhưng bản chất của hàng hóa này khi sử dụng gây tác động xấu đến môi trường. Đề nghị lấy thêm ý kiến cơ quan chuyên môn.</w:t>
      </w:r>
    </w:p>
    <w:p w:rsidR="00B811E9" w:rsidRDefault="005F1985" w:rsidP="00B811E9">
      <w:pPr>
        <w:spacing w:before="120" w:after="120"/>
        <w:ind w:firstLine="720"/>
        <w:jc w:val="both"/>
        <w:rPr>
          <w:b/>
          <w:sz w:val="26"/>
          <w:szCs w:val="26"/>
          <w:lang w:val="nl-NL"/>
        </w:rPr>
      </w:pPr>
      <w:r w:rsidRPr="00BD3ED7">
        <w:rPr>
          <w:lang w:val="nl-NL"/>
        </w:rPr>
        <w:t>- Bộ Công Thương</w:t>
      </w:r>
      <w:r w:rsidR="00B811E9">
        <w:rPr>
          <w:lang w:val="nl-NL"/>
        </w:rPr>
        <w:t xml:space="preserve">: </w:t>
      </w:r>
      <w:r w:rsidR="00B35384" w:rsidRPr="00BD3ED7">
        <w:rPr>
          <w:lang w:val="nl-NL"/>
        </w:rPr>
        <w:t>Than cốc không phải là than đá mà là sản phẩm thu được của quá trình luyện cốc từ than đá. Theo Luật thuế BVMT thì mặt hàng than cốc không thuộc đối tượng chịu thuế. Đề nghị nghiên cứu về tác động đến môi trường của mặt hàng than cốc để có căn cứ xác định đối tượng chịu thuế và mức thuế trong quá trình sửa đổi Luật thuế BVMT.</w:t>
      </w:r>
    </w:p>
    <w:p w:rsidR="00B35384" w:rsidRPr="00B811E9" w:rsidRDefault="00B35384" w:rsidP="00B811E9">
      <w:pPr>
        <w:spacing w:before="120" w:after="120"/>
        <w:ind w:firstLine="720"/>
        <w:jc w:val="both"/>
        <w:rPr>
          <w:b/>
          <w:sz w:val="26"/>
          <w:szCs w:val="26"/>
          <w:lang w:val="nl-NL"/>
        </w:rPr>
      </w:pPr>
      <w:r w:rsidRPr="00BD3ED7">
        <w:rPr>
          <w:lang w:val="nl-NL"/>
        </w:rPr>
        <w:t xml:space="preserve">- Bộ </w:t>
      </w:r>
      <w:r w:rsidR="005F1985" w:rsidRPr="00BD3ED7">
        <w:rPr>
          <w:lang w:val="pt-BR"/>
        </w:rPr>
        <w:t>Tài nguyên và Môi trường</w:t>
      </w:r>
      <w:r w:rsidRPr="00BD3ED7">
        <w:rPr>
          <w:lang w:val="nl-NL"/>
        </w:rPr>
        <w:t>: Than cốc là sản phẩm của quá trình tinh luyện than mỡ (than bitum hay than đá) ở điều kiện nhiệt độ cao, loại bỏ gần như hoàn toàn nước, khí than và tro than. Than cốc có ít tro và lưu huỳnh hơn so với than đá. Theo quy định tại Luật thuế BVMT, than đá là đối tượng chịu thuế BVMT, tuy nhiên than cốc là sản phẩm của quá trình luyện than đá nên không thuộc đối tượng chịu thuế BVMT.</w:t>
      </w:r>
    </w:p>
    <w:p w:rsidR="00B35384" w:rsidRPr="00BD3ED7" w:rsidRDefault="00B35384" w:rsidP="00451BD6">
      <w:pPr>
        <w:spacing w:before="120" w:after="120"/>
        <w:ind w:firstLine="709"/>
        <w:jc w:val="both"/>
        <w:rPr>
          <w:lang w:val="nl-NL"/>
        </w:rPr>
      </w:pPr>
      <w:r w:rsidRPr="00BD3ED7">
        <w:rPr>
          <w:lang w:val="nl-NL"/>
        </w:rPr>
        <w:t xml:space="preserve">- Bộ </w:t>
      </w:r>
      <w:r w:rsidR="005F1985" w:rsidRPr="00BD3ED7">
        <w:rPr>
          <w:lang w:val="pt-BR"/>
        </w:rPr>
        <w:t>Khoa học và Công nghệ</w:t>
      </w:r>
      <w:r w:rsidRPr="00BD3ED7">
        <w:rPr>
          <w:lang w:val="nl-NL"/>
        </w:rPr>
        <w:t>: Than cốc là sản phẩm của quá trình tinh luyện than mỡ ở điều kiện nhiệt độ cao. Việc sử dụng than cốc gây tác động xấu đến môi trường như các loại than đá khác. Tuy nhiên, Luật thuế BVMT hiện hành không quy định rõ than cốc là đối tượng chịu thuế BVMT. Vì vậy, đề nghị bổ sung quy định về việc than cốc là đối tượng chịu thuế BVMT và mức thuế phù hợp khi sửa đổi Luật thuế BVMT.</w:t>
      </w:r>
    </w:p>
    <w:p w:rsidR="00B35384" w:rsidRPr="00BD3ED7" w:rsidRDefault="00B35384" w:rsidP="00451BD6">
      <w:pPr>
        <w:spacing w:before="120" w:after="120"/>
        <w:ind w:firstLine="709"/>
        <w:jc w:val="both"/>
        <w:rPr>
          <w:lang w:val="nl-NL"/>
        </w:rPr>
      </w:pPr>
      <w:r w:rsidRPr="00BD3ED7">
        <w:rPr>
          <w:lang w:val="nl-NL"/>
        </w:rPr>
        <w:t>Như vậy, trong 03 ý kiến của Bộ quản lý chuyên ngành thì có 02 ý kiến (Bộ Công Thương, Bộ Tài nguyên và Môi trường) cho rằng than cốc không thuộc đối tượng chịu thuế BVMT; 01 ý kiến (Bộ Khoa học và Công nghệ) đề nghị bổ sung mặt hàng than cốc vào đối tượng chịu thuế BVMT khi sửa đổi Luật thuế BVMT hiện hành.</w:t>
      </w:r>
    </w:p>
    <w:p w:rsidR="00122434" w:rsidRDefault="005F1985" w:rsidP="00122434">
      <w:pPr>
        <w:spacing w:before="120" w:after="120"/>
        <w:ind w:firstLine="709"/>
        <w:jc w:val="both"/>
        <w:rPr>
          <w:lang w:val="pt-BR"/>
        </w:rPr>
      </w:pPr>
      <w:r w:rsidRPr="00701820">
        <w:rPr>
          <w:lang w:val="nl-NL"/>
        </w:rPr>
        <w:t xml:space="preserve">- Bộ Tài chính: </w:t>
      </w:r>
      <w:r w:rsidR="00B35384" w:rsidRPr="00701820">
        <w:rPr>
          <w:lang w:val="nl-NL"/>
        </w:rPr>
        <w:t>Căn cứ pháp luật về thuế BVMT hiện hành; Trên cơ sở ý kiến tham gia của các Bộ</w:t>
      </w:r>
      <w:r w:rsidRPr="00701820">
        <w:rPr>
          <w:lang w:val="nl-NL"/>
        </w:rPr>
        <w:t xml:space="preserve"> quản lý chuyên ngành nêu trên, </w:t>
      </w:r>
      <w:r w:rsidR="007E034E" w:rsidRPr="00701820">
        <w:rPr>
          <w:lang w:val="nl-NL"/>
        </w:rPr>
        <w:t xml:space="preserve">Bộ Tài chính </w:t>
      </w:r>
      <w:r w:rsidR="00673A5A">
        <w:rPr>
          <w:lang w:val="nl-NL"/>
        </w:rPr>
        <w:t>đ</w:t>
      </w:r>
      <w:r w:rsidR="00673A5A" w:rsidRPr="00673A5A">
        <w:rPr>
          <w:lang w:val="nl-NL"/>
        </w:rPr>
        <w:t>ề</w:t>
      </w:r>
      <w:r w:rsidR="00673A5A">
        <w:rPr>
          <w:lang w:val="nl-NL"/>
        </w:rPr>
        <w:t xml:space="preserve"> ngh</w:t>
      </w:r>
      <w:r w:rsidR="00673A5A" w:rsidRPr="00673A5A">
        <w:rPr>
          <w:lang w:val="nl-NL"/>
        </w:rPr>
        <w:t>ị</w:t>
      </w:r>
      <w:r w:rsidR="00B35384" w:rsidRPr="00701820">
        <w:rPr>
          <w:lang w:val="nl-NL"/>
        </w:rPr>
        <w:t>: (i) Không thu thuế BVMT đối với than cốc; (ii) Bộ Tài chính p</w:t>
      </w:r>
      <w:r w:rsidR="00B35384" w:rsidRPr="00701820">
        <w:rPr>
          <w:lang w:val="pt-BR"/>
        </w:rPr>
        <w:t>hối hợp với các Bộ, ngành có liên quan nghiên cứu, đánh giá tác động môi trường của việc sử dụng than cốc để đề xuất bổ sung vào đối tượng chịu thuế trong quá trình hoàn thiện dự án Luật sửa đổi, bổ sung một số điều của Luật thuế BVMT.</w:t>
      </w:r>
    </w:p>
    <w:p w:rsidR="00122434" w:rsidRDefault="00B35384" w:rsidP="00122434">
      <w:pPr>
        <w:spacing w:before="120" w:after="120"/>
        <w:ind w:firstLine="709"/>
        <w:jc w:val="both"/>
        <w:rPr>
          <w:lang w:val="pt-BR"/>
        </w:rPr>
      </w:pPr>
      <w:r w:rsidRPr="00BD3ED7">
        <w:rPr>
          <w:b/>
          <w:lang w:val="nl-NL"/>
        </w:rPr>
        <w:t xml:space="preserve">2. </w:t>
      </w:r>
      <w:r w:rsidR="00770E30" w:rsidRPr="00BD3ED7">
        <w:rPr>
          <w:b/>
          <w:lang w:val="nl-NL"/>
        </w:rPr>
        <w:t>Vướng mắc đ</w:t>
      </w:r>
      <w:r w:rsidR="00D425A7">
        <w:rPr>
          <w:b/>
          <w:lang w:val="nl-NL"/>
        </w:rPr>
        <w:t xml:space="preserve">ối với </w:t>
      </w:r>
      <w:r w:rsidRPr="00BD3ED7">
        <w:rPr>
          <w:b/>
          <w:lang w:val="nl-NL"/>
        </w:rPr>
        <w:t>dầu tái sinh</w:t>
      </w:r>
    </w:p>
    <w:p w:rsidR="00122434" w:rsidRDefault="00B35384" w:rsidP="00122434">
      <w:pPr>
        <w:spacing w:before="120" w:after="120"/>
        <w:ind w:firstLine="709"/>
        <w:jc w:val="both"/>
        <w:rPr>
          <w:lang w:val="pt-BR"/>
        </w:rPr>
      </w:pPr>
      <w:r w:rsidRPr="00BD3ED7">
        <w:rPr>
          <w:lang w:val="nl-NL"/>
        </w:rPr>
        <w:t>Luật thuế BVMT quy định: Xăng dầu gốc hóa thạch thuộc đối tượng chịu thuế BVMT, gồm: Xăng, trừ etanol; nhiên liệu bay; dầu diesel; dầu hỏa; dầu mazut; dầu nhờn; mỡ nhờn; và không có tên sản phẩm dầu tái sinh; Thuế BVMT chỉ phải nộp một lần (từ khi sản xuất hoặc nhập khẩu đến khi sử dụng sản phẩm).</w:t>
      </w:r>
    </w:p>
    <w:p w:rsidR="00B35384" w:rsidRPr="00122434" w:rsidRDefault="00B35384" w:rsidP="00122434">
      <w:pPr>
        <w:spacing w:before="120" w:after="120"/>
        <w:ind w:firstLine="709"/>
        <w:jc w:val="both"/>
        <w:rPr>
          <w:lang w:val="pt-BR"/>
        </w:rPr>
      </w:pPr>
      <w:r w:rsidRPr="00BD3ED7">
        <w:rPr>
          <w:lang w:val="nl-NL"/>
        </w:rPr>
        <w:t>Dầu tái sinh là sản phẩm thu được do thu gom, xử lý chất thải nguy hại (là các loại xăng, dầu, mỡ nhờn gốc hóa thạch khi sử dụng, thải bỏ trong quá trình bảo dưỡng phương tiện vận tải, máy móc thiết bị, lốp xe, bình ắc quy,...). Dầu tái sinh được sử dụng chủ yếu là phụ gia đốt lò, không sử dụng trong chạy máy.</w:t>
      </w:r>
    </w:p>
    <w:p w:rsidR="005F1985" w:rsidRPr="00BD3ED7" w:rsidRDefault="005F1985" w:rsidP="00451BD6">
      <w:pPr>
        <w:spacing w:before="120" w:after="120"/>
        <w:ind w:firstLine="567"/>
        <w:jc w:val="both"/>
        <w:rPr>
          <w:rFonts w:eastAsia="Calibri"/>
          <w:bCs/>
          <w:i/>
          <w:lang w:val="pt-BR"/>
        </w:rPr>
      </w:pPr>
      <w:r w:rsidRPr="00BD3ED7">
        <w:rPr>
          <w:rFonts w:eastAsia="Calibri"/>
          <w:bCs/>
          <w:i/>
          <w:lang w:val="pt-BR"/>
        </w:rPr>
        <w:t xml:space="preserve">Ý kiến của các Bộ về thuế BVMT đối với dầu tái sinh như sau: </w:t>
      </w:r>
    </w:p>
    <w:p w:rsidR="00B35384" w:rsidRPr="00BD3ED7" w:rsidRDefault="00B35384" w:rsidP="00451BD6">
      <w:pPr>
        <w:spacing w:before="120" w:after="120"/>
        <w:ind w:firstLine="567"/>
        <w:jc w:val="both"/>
        <w:rPr>
          <w:u w:val="single"/>
          <w:lang w:val="nl-NL"/>
        </w:rPr>
      </w:pPr>
      <w:r w:rsidRPr="00BD3ED7">
        <w:rPr>
          <w:rFonts w:eastAsia="Calibri"/>
          <w:bCs/>
          <w:lang w:val="nl-NL"/>
        </w:rPr>
        <w:t>- Bộ</w:t>
      </w:r>
      <w:r w:rsidR="00D425A7">
        <w:rPr>
          <w:rFonts w:eastAsia="Calibri"/>
          <w:bCs/>
          <w:lang w:val="nl-NL"/>
        </w:rPr>
        <w:t xml:space="preserve"> Công T</w:t>
      </w:r>
      <w:r w:rsidRPr="00BD3ED7">
        <w:rPr>
          <w:rFonts w:eastAsia="Calibri"/>
          <w:bCs/>
          <w:lang w:val="nl-NL"/>
        </w:rPr>
        <w:t>hư</w:t>
      </w:r>
      <w:r w:rsidR="005F1985" w:rsidRPr="00BD3ED7">
        <w:rPr>
          <w:rFonts w:eastAsia="Calibri"/>
          <w:bCs/>
          <w:lang w:val="nl-NL"/>
        </w:rPr>
        <w:t xml:space="preserve">ơng: </w:t>
      </w:r>
      <w:r w:rsidRPr="00BD3ED7">
        <w:rPr>
          <w:rFonts w:eastAsia="Calibri"/>
          <w:bCs/>
          <w:lang w:val="nl-NL"/>
        </w:rPr>
        <w:t>Căn</w:t>
      </w:r>
      <w:r w:rsidRPr="00BD3ED7">
        <w:rPr>
          <w:rFonts w:eastAsia="Calibri"/>
          <w:b/>
          <w:bCs/>
          <w:lang w:val="nl-NL"/>
        </w:rPr>
        <w:t xml:space="preserve"> </w:t>
      </w:r>
      <w:r w:rsidRPr="00BD3ED7">
        <w:rPr>
          <w:rFonts w:eastAsia="Calibri"/>
          <w:bCs/>
          <w:lang w:val="nl-NL"/>
        </w:rPr>
        <w:t>cứ pháp luật thuế BVMT hiện hành thì có thể xem xét sản phẩm dầu tái sinh là đối tượng chịu thuế BVMT trên khía cạnh là một sản phẩm dầu có nguồn gốc hóa thạch, mới được sản xuất ra và sử dụng làm nhiên liệu đầu vào cho hoạt động sản xuất. Tuy nhiên, nguyên liệu để sản xuất tái chế ra sản phẩm dầu tái sinh là các loại xăn</w:t>
      </w:r>
      <w:r w:rsidR="008B511A">
        <w:rPr>
          <w:rFonts w:eastAsia="Calibri"/>
          <w:bCs/>
          <w:lang w:val="nl-NL"/>
        </w:rPr>
        <w:t xml:space="preserve">g </w:t>
      </w:r>
      <w:r w:rsidRPr="00BD3ED7">
        <w:rPr>
          <w:rFonts w:eastAsia="Calibri"/>
          <w:bCs/>
          <w:lang w:val="nl-NL"/>
        </w:rPr>
        <w:t>dầu</w:t>
      </w:r>
      <w:r w:rsidR="008B511A">
        <w:rPr>
          <w:rFonts w:eastAsia="Calibri"/>
          <w:bCs/>
          <w:lang w:val="nl-NL"/>
        </w:rPr>
        <w:t xml:space="preserve"> </w:t>
      </w:r>
      <w:r w:rsidRPr="00BD3ED7">
        <w:rPr>
          <w:rFonts w:eastAsia="Calibri"/>
          <w:bCs/>
          <w:lang w:val="nl-NL"/>
        </w:rPr>
        <w:t>gốc hóa thạch đã chịu thuế BVMT, do đó việc kê khai, nộp thuế BVMT đối với sản phẩm dầu tái sinh cần được cân nhắc, hướng dẫn cụ thể. Trường hợp tính thuế BVMT đối với sản phẩm dầu tái sinh, phải xác định rõ sản phẩm dầu tái sinh thuộc loại xăng dầu</w:t>
      </w:r>
      <w:r w:rsidR="008B511A">
        <w:rPr>
          <w:rFonts w:eastAsia="Calibri"/>
          <w:bCs/>
          <w:lang w:val="nl-NL"/>
        </w:rPr>
        <w:t xml:space="preserve"> </w:t>
      </w:r>
      <w:r w:rsidRPr="00BD3ED7">
        <w:rPr>
          <w:rFonts w:eastAsia="Calibri"/>
          <w:bCs/>
          <w:lang w:val="nl-NL"/>
        </w:rPr>
        <w:t>nào quy định tại Luật thuế BVMT.</w:t>
      </w:r>
    </w:p>
    <w:p w:rsidR="00B35384" w:rsidRPr="00BD3ED7" w:rsidRDefault="00B35384" w:rsidP="00451BD6">
      <w:pPr>
        <w:pStyle w:val="BodyText3"/>
        <w:spacing w:before="120"/>
        <w:ind w:firstLine="720"/>
        <w:jc w:val="both"/>
        <w:rPr>
          <w:sz w:val="28"/>
          <w:szCs w:val="28"/>
          <w:lang w:val="nl-NL"/>
        </w:rPr>
      </w:pPr>
      <w:r w:rsidRPr="00BD3ED7">
        <w:rPr>
          <w:spacing w:val="-2"/>
          <w:sz w:val="28"/>
          <w:szCs w:val="28"/>
          <w:lang w:val="nl-NL"/>
        </w:rPr>
        <w:t xml:space="preserve">- </w:t>
      </w:r>
      <w:r w:rsidR="005F1985" w:rsidRPr="00BD3ED7">
        <w:rPr>
          <w:sz w:val="28"/>
          <w:szCs w:val="28"/>
          <w:lang w:val="nl-NL"/>
        </w:rPr>
        <w:t>Bộ Tài nguyên và Môi trường</w:t>
      </w:r>
      <w:r w:rsidRPr="00BD3ED7">
        <w:rPr>
          <w:sz w:val="28"/>
          <w:szCs w:val="28"/>
          <w:lang w:val="nl-NL"/>
        </w:rPr>
        <w:t xml:space="preserve">: Pháp luật về thuế BVMT hiện hành quy định </w:t>
      </w:r>
      <w:r w:rsidR="008B511A">
        <w:rPr>
          <w:sz w:val="28"/>
          <w:szCs w:val="28"/>
          <w:lang w:val="da-DK"/>
        </w:rPr>
        <w:t xml:space="preserve">các loại xăng dầu </w:t>
      </w:r>
      <w:r w:rsidRPr="00BD3ED7">
        <w:rPr>
          <w:sz w:val="28"/>
          <w:szCs w:val="28"/>
          <w:lang w:val="da-DK"/>
        </w:rPr>
        <w:t xml:space="preserve">gốc hóa thạch thuộc đối tượng phải chịu thuế. Đồng thời, quy định thuế BVMT chỉ nộp một lần đối với hàng hóa sản xuất hoặc nhập khẩu. Vì vậy, sản phẩm dầu tái sinh là sản phẩm của quá trình tái chế dầu, mỡ nhờn đã qua sử </w:t>
      </w:r>
      <w:r w:rsidRPr="00BD3ED7">
        <w:rPr>
          <w:spacing w:val="-2"/>
          <w:sz w:val="28"/>
          <w:szCs w:val="28"/>
          <w:lang w:val="da-DK"/>
        </w:rPr>
        <w:t>dụng không được quy định là đối tượng chịu thuế BVMT.</w:t>
      </w:r>
      <w:r w:rsidRPr="00BD3ED7">
        <w:rPr>
          <w:sz w:val="28"/>
          <w:szCs w:val="28"/>
          <w:lang w:val="da-DK"/>
        </w:rPr>
        <w:t xml:space="preserve"> </w:t>
      </w:r>
    </w:p>
    <w:p w:rsidR="00B35384" w:rsidRPr="00BD3ED7" w:rsidRDefault="005F1985" w:rsidP="00451BD6">
      <w:pPr>
        <w:pStyle w:val="BodyText3"/>
        <w:spacing w:before="120"/>
        <w:ind w:firstLine="720"/>
        <w:jc w:val="both"/>
        <w:rPr>
          <w:sz w:val="28"/>
          <w:szCs w:val="28"/>
          <w:lang w:val="nl-NL"/>
        </w:rPr>
      </w:pPr>
      <w:r w:rsidRPr="00BD3ED7">
        <w:rPr>
          <w:sz w:val="28"/>
          <w:szCs w:val="28"/>
          <w:lang w:val="nl-NL"/>
        </w:rPr>
        <w:t>- Bộ Khoa học và Công nghệ</w:t>
      </w:r>
      <w:r w:rsidR="00B35384" w:rsidRPr="00BD3ED7">
        <w:rPr>
          <w:sz w:val="28"/>
          <w:szCs w:val="28"/>
          <w:lang w:val="nl-NL"/>
        </w:rPr>
        <w:t>: Hiện nay, sản phẩm dầu tái si</w:t>
      </w:r>
      <w:r w:rsidR="008B511A">
        <w:rPr>
          <w:sz w:val="28"/>
          <w:szCs w:val="28"/>
          <w:lang w:val="nl-NL"/>
        </w:rPr>
        <w:t xml:space="preserve">nh chưa có trong danh mục xăng </w:t>
      </w:r>
      <w:r w:rsidR="00B35384" w:rsidRPr="00BD3ED7">
        <w:rPr>
          <w:sz w:val="28"/>
          <w:szCs w:val="28"/>
          <w:lang w:val="nl-NL"/>
        </w:rPr>
        <w:t>dầu</w:t>
      </w:r>
      <w:r w:rsidR="008B511A">
        <w:rPr>
          <w:sz w:val="28"/>
          <w:szCs w:val="28"/>
          <w:lang w:val="nl-NL"/>
        </w:rPr>
        <w:t xml:space="preserve"> </w:t>
      </w:r>
      <w:r w:rsidR="00B35384" w:rsidRPr="00BD3ED7">
        <w:rPr>
          <w:sz w:val="28"/>
          <w:szCs w:val="28"/>
          <w:lang w:val="nl-NL"/>
        </w:rPr>
        <w:t>gốc hóa thạch thuộc đối tượng chịu thuế BVMT, chưa có Tiêu chuẩn Việt Nam (TCVN) cho sản phẩm dầu tái sinh, do đó đề nghị xem xét quy định thuế BVMT theo hai trường hợp sau:</w:t>
      </w:r>
    </w:p>
    <w:p w:rsidR="00B35384" w:rsidRPr="00BD3ED7" w:rsidRDefault="00B35384" w:rsidP="00451BD6">
      <w:pPr>
        <w:pStyle w:val="BodyText3"/>
        <w:spacing w:before="120"/>
        <w:ind w:firstLine="720"/>
        <w:jc w:val="both"/>
        <w:rPr>
          <w:sz w:val="28"/>
          <w:szCs w:val="28"/>
          <w:lang w:val="nl-NL"/>
        </w:rPr>
      </w:pPr>
      <w:r w:rsidRPr="00BD3ED7">
        <w:rPr>
          <w:sz w:val="28"/>
          <w:szCs w:val="28"/>
          <w:lang w:val="nl-NL"/>
        </w:rPr>
        <w:t xml:space="preserve">+ Nếu dầu tái sinh là sản phẩm thu được do thu gom, xử lý chất thải nguy hại nguồn dầu thải phát sinh trong nước đáp ứng các tiêu chí theo TCVN </w:t>
      </w:r>
      <w:r w:rsidR="008B511A">
        <w:rPr>
          <w:sz w:val="28"/>
          <w:szCs w:val="28"/>
          <w:lang w:val="nl-NL"/>
        </w:rPr>
        <w:t xml:space="preserve">hiện hành đối với mặt hàng xăng </w:t>
      </w:r>
      <w:r w:rsidRPr="00BD3ED7">
        <w:rPr>
          <w:sz w:val="28"/>
          <w:szCs w:val="28"/>
          <w:lang w:val="nl-NL"/>
        </w:rPr>
        <w:t>dầu</w:t>
      </w:r>
      <w:r w:rsidR="008B511A">
        <w:rPr>
          <w:sz w:val="28"/>
          <w:szCs w:val="28"/>
          <w:lang w:val="nl-NL"/>
        </w:rPr>
        <w:t xml:space="preserve"> </w:t>
      </w:r>
      <w:r w:rsidRPr="00BD3ED7">
        <w:rPr>
          <w:sz w:val="28"/>
          <w:szCs w:val="28"/>
          <w:lang w:val="nl-NL"/>
        </w:rPr>
        <w:t>thì nên khuyến khích, không phải chịu thuế BVMT.</w:t>
      </w:r>
    </w:p>
    <w:p w:rsidR="00B35384" w:rsidRPr="00BD3ED7" w:rsidRDefault="00B35384" w:rsidP="00451BD6">
      <w:pPr>
        <w:pStyle w:val="BodyText3"/>
        <w:spacing w:before="120"/>
        <w:ind w:firstLine="720"/>
        <w:jc w:val="both"/>
        <w:rPr>
          <w:sz w:val="28"/>
          <w:szCs w:val="28"/>
          <w:lang w:val="nl-NL"/>
        </w:rPr>
      </w:pPr>
      <w:r w:rsidRPr="00BD3ED7">
        <w:rPr>
          <w:sz w:val="28"/>
          <w:szCs w:val="28"/>
          <w:lang w:val="nl-NL"/>
        </w:rPr>
        <w:t>+ Trường hợp dầu tái sinh là sản phẩm thu được do thu gom, xử lý nguồn dầu thải nhập khẩu thì cần hạn chế và phải chịu thuế BVMT.</w:t>
      </w:r>
    </w:p>
    <w:p w:rsidR="005F1985" w:rsidRPr="00BD3ED7" w:rsidRDefault="00B35384" w:rsidP="00451BD6">
      <w:pPr>
        <w:pStyle w:val="BodyText3"/>
        <w:spacing w:before="120"/>
        <w:ind w:firstLine="720"/>
        <w:jc w:val="both"/>
        <w:rPr>
          <w:sz w:val="28"/>
          <w:szCs w:val="28"/>
          <w:lang w:val="nl-NL"/>
        </w:rPr>
      </w:pPr>
      <w:r w:rsidRPr="00BD3ED7">
        <w:rPr>
          <w:sz w:val="28"/>
          <w:szCs w:val="28"/>
          <w:lang w:val="da-DK"/>
        </w:rPr>
        <w:t xml:space="preserve">Như vậy, căn cứ </w:t>
      </w:r>
      <w:r w:rsidRPr="00BD3ED7">
        <w:rPr>
          <w:spacing w:val="-2"/>
          <w:sz w:val="28"/>
          <w:szCs w:val="28"/>
          <w:lang w:val="nl-NL"/>
        </w:rPr>
        <w:t xml:space="preserve">pháp luật về thuế BVMT hiện hành: </w:t>
      </w:r>
      <w:r w:rsidRPr="00BD3ED7">
        <w:rPr>
          <w:sz w:val="28"/>
          <w:szCs w:val="28"/>
          <w:lang w:val="nl-NL"/>
        </w:rPr>
        <w:t>Theo Bộ Tài nguyên và Môi trường thì sản phẩm dầu tái sinh không được quy định là đối tượng chịu thuế BVMT. T</w:t>
      </w:r>
      <w:r w:rsidR="00D425A7">
        <w:rPr>
          <w:spacing w:val="-2"/>
          <w:sz w:val="28"/>
          <w:szCs w:val="28"/>
          <w:lang w:val="nl-NL"/>
        </w:rPr>
        <w:t>heo Bộ Công T</w:t>
      </w:r>
      <w:r w:rsidRPr="00BD3ED7">
        <w:rPr>
          <w:spacing w:val="-2"/>
          <w:sz w:val="28"/>
          <w:szCs w:val="28"/>
          <w:lang w:val="nl-NL"/>
        </w:rPr>
        <w:t>hương</w:t>
      </w:r>
      <w:r w:rsidRPr="00BD3ED7">
        <w:rPr>
          <w:sz w:val="28"/>
          <w:szCs w:val="28"/>
          <w:lang w:val="nl-NL"/>
        </w:rPr>
        <w:t xml:space="preserve"> thì </w:t>
      </w:r>
      <w:r w:rsidRPr="00BD3ED7">
        <w:rPr>
          <w:spacing w:val="-2"/>
          <w:sz w:val="28"/>
          <w:szCs w:val="28"/>
          <w:lang w:val="nl-NL"/>
        </w:rPr>
        <w:t xml:space="preserve">không có tên sản phẩm dầu tái sinh thuộc đối tượng chịu thuế BVMT. </w:t>
      </w:r>
      <w:r w:rsidRPr="00BD3ED7">
        <w:rPr>
          <w:sz w:val="28"/>
          <w:szCs w:val="28"/>
          <w:lang w:val="nl-NL"/>
        </w:rPr>
        <w:t>Theo Bộ Khoa học và Công nghệ thì sản phẩm dầu tái sinh không phải chịu thuế BVMT (đối với dầu tái sinh thu gom từ nguồn dầu thải phát sinh trong nước đáp ứng TCVN hiện hành).</w:t>
      </w:r>
    </w:p>
    <w:p w:rsidR="00C11E5D" w:rsidRPr="00BD3ED7" w:rsidRDefault="005F1985" w:rsidP="00451BD6">
      <w:pPr>
        <w:pStyle w:val="BodyText3"/>
        <w:spacing w:before="120"/>
        <w:ind w:firstLine="720"/>
        <w:jc w:val="both"/>
        <w:rPr>
          <w:sz w:val="28"/>
          <w:szCs w:val="28"/>
          <w:lang w:val="nl-NL"/>
        </w:rPr>
      </w:pPr>
      <w:r w:rsidRPr="00BD3ED7">
        <w:rPr>
          <w:sz w:val="28"/>
          <w:szCs w:val="28"/>
          <w:lang w:val="nl-NL"/>
        </w:rPr>
        <w:t xml:space="preserve">- Bộ Tài chính: Căn cứ pháp luật về thuế BVMT hiện hành; Trên cơ sở ý kiến tham gia của các Bộ quản lý chuyên ngành nêu trên, </w:t>
      </w:r>
      <w:r w:rsidR="007E034E">
        <w:rPr>
          <w:sz w:val="28"/>
          <w:szCs w:val="28"/>
          <w:lang w:val="nl-NL"/>
        </w:rPr>
        <w:t>B</w:t>
      </w:r>
      <w:r w:rsidR="007E034E" w:rsidRPr="007E034E">
        <w:rPr>
          <w:sz w:val="28"/>
          <w:szCs w:val="28"/>
          <w:lang w:val="nl-NL"/>
        </w:rPr>
        <w:t>ộ</w:t>
      </w:r>
      <w:r w:rsidR="007E034E">
        <w:rPr>
          <w:sz w:val="28"/>
          <w:szCs w:val="28"/>
          <w:lang w:val="nl-NL"/>
        </w:rPr>
        <w:t xml:space="preserve"> T</w:t>
      </w:r>
      <w:r w:rsidR="007E034E" w:rsidRPr="007E034E">
        <w:rPr>
          <w:sz w:val="28"/>
          <w:szCs w:val="28"/>
          <w:lang w:val="nl-NL"/>
        </w:rPr>
        <w:t>à</w:t>
      </w:r>
      <w:r w:rsidR="007E034E">
        <w:rPr>
          <w:sz w:val="28"/>
          <w:szCs w:val="28"/>
          <w:lang w:val="nl-NL"/>
        </w:rPr>
        <w:t>i ch</w:t>
      </w:r>
      <w:r w:rsidR="007E034E" w:rsidRPr="007E034E">
        <w:rPr>
          <w:sz w:val="28"/>
          <w:szCs w:val="28"/>
          <w:lang w:val="nl-NL"/>
        </w:rPr>
        <w:t>í</w:t>
      </w:r>
      <w:r w:rsidR="007E034E">
        <w:rPr>
          <w:sz w:val="28"/>
          <w:szCs w:val="28"/>
          <w:lang w:val="nl-NL"/>
        </w:rPr>
        <w:t>nh</w:t>
      </w:r>
      <w:r w:rsidR="00673A5A">
        <w:rPr>
          <w:sz w:val="28"/>
          <w:szCs w:val="28"/>
          <w:lang w:val="nl-NL"/>
        </w:rPr>
        <w:t xml:space="preserve"> đ</w:t>
      </w:r>
      <w:r w:rsidR="00673A5A" w:rsidRPr="00673A5A">
        <w:rPr>
          <w:sz w:val="28"/>
          <w:szCs w:val="28"/>
          <w:lang w:val="nl-NL"/>
        </w:rPr>
        <w:t>ề</w:t>
      </w:r>
      <w:r w:rsidR="00673A5A">
        <w:rPr>
          <w:sz w:val="28"/>
          <w:szCs w:val="28"/>
          <w:lang w:val="nl-NL"/>
        </w:rPr>
        <w:t xml:space="preserve"> ngh</w:t>
      </w:r>
      <w:r w:rsidR="00673A5A" w:rsidRPr="00673A5A">
        <w:rPr>
          <w:sz w:val="28"/>
          <w:szCs w:val="28"/>
          <w:lang w:val="nl-NL"/>
        </w:rPr>
        <w:t>ị</w:t>
      </w:r>
      <w:r w:rsidRPr="00BD3ED7">
        <w:rPr>
          <w:sz w:val="28"/>
          <w:szCs w:val="28"/>
          <w:lang w:val="nl-NL"/>
        </w:rPr>
        <w:t>: S</w:t>
      </w:r>
      <w:r w:rsidR="00C11E5D" w:rsidRPr="00BD3ED7">
        <w:rPr>
          <w:sz w:val="28"/>
          <w:szCs w:val="28"/>
          <w:lang w:val="nl-NL"/>
        </w:rPr>
        <w:t xml:space="preserve">ản phẩm dầu tái sinh không thuộc diện chịu thuế BVMT theo Luật thuế BVMT hiện hành. </w:t>
      </w:r>
    </w:p>
    <w:p w:rsidR="005463D9" w:rsidRDefault="005463D9">
      <w:pPr>
        <w:spacing w:after="200" w:line="276" w:lineRule="auto"/>
        <w:rPr>
          <w:b/>
          <w:lang w:val="nl-NL"/>
        </w:rPr>
      </w:pPr>
      <w:r>
        <w:rPr>
          <w:b/>
          <w:lang w:val="nl-NL"/>
        </w:rPr>
        <w:br w:type="page"/>
      </w:r>
    </w:p>
    <w:p w:rsidR="00BC5DF7" w:rsidRPr="00BD3ED7" w:rsidRDefault="00770E30" w:rsidP="00451BD6">
      <w:pPr>
        <w:spacing w:before="120" w:after="120"/>
        <w:ind w:firstLine="720"/>
        <w:jc w:val="both"/>
        <w:rPr>
          <w:b/>
          <w:lang w:val="nl-NL"/>
        </w:rPr>
      </w:pPr>
      <w:r w:rsidRPr="00BD3ED7">
        <w:rPr>
          <w:b/>
          <w:lang w:val="nl-NL"/>
        </w:rPr>
        <w:t>3.</w:t>
      </w:r>
      <w:r w:rsidR="009B5CDB" w:rsidRPr="00BD3ED7">
        <w:rPr>
          <w:b/>
          <w:lang w:val="nl-NL"/>
        </w:rPr>
        <w:t xml:space="preserve"> Kiến nghị</w:t>
      </w:r>
    </w:p>
    <w:p w:rsidR="00D37AFE" w:rsidRPr="00BD3ED7" w:rsidRDefault="00B35384" w:rsidP="00451BD6">
      <w:pPr>
        <w:spacing w:before="120" w:after="120"/>
        <w:ind w:firstLine="720"/>
        <w:jc w:val="both"/>
        <w:rPr>
          <w:bCs/>
          <w:lang w:val="sv-SE"/>
        </w:rPr>
      </w:pPr>
      <w:r w:rsidRPr="00BD3ED7">
        <w:rPr>
          <w:lang w:val="nl-NL"/>
        </w:rPr>
        <w:t xml:space="preserve">Từ báo cáo nêu trên, </w:t>
      </w:r>
      <w:r w:rsidRPr="00BD3ED7">
        <w:rPr>
          <w:lang w:val="pt-BR"/>
        </w:rPr>
        <w:t xml:space="preserve">Chính phủ </w:t>
      </w:r>
      <w:r w:rsidR="005F1985" w:rsidRPr="00BD3ED7">
        <w:rPr>
          <w:lang w:val="pt-BR"/>
        </w:rPr>
        <w:t>trình</w:t>
      </w:r>
      <w:r w:rsidRPr="00BD3ED7">
        <w:rPr>
          <w:lang w:val="pt-BR"/>
        </w:rPr>
        <w:t xml:space="preserve"> UBTV</w:t>
      </w:r>
      <w:r w:rsidR="00A34301" w:rsidRPr="00BD3ED7">
        <w:rPr>
          <w:lang w:val="pt-BR"/>
        </w:rPr>
        <w:t>QH</w:t>
      </w:r>
      <w:r w:rsidRPr="00BD3ED7">
        <w:rPr>
          <w:lang w:val="pt-BR"/>
        </w:rPr>
        <w:t xml:space="preserve"> xem xét, </w:t>
      </w:r>
      <w:r w:rsidR="009B5CDB" w:rsidRPr="00BD3ED7">
        <w:rPr>
          <w:lang w:val="pt-BR"/>
        </w:rPr>
        <w:t xml:space="preserve">quyết định: </w:t>
      </w:r>
      <w:r w:rsidRPr="00BD3ED7">
        <w:rPr>
          <w:lang w:val="pt-BR"/>
        </w:rPr>
        <w:t xml:space="preserve">(i) </w:t>
      </w:r>
      <w:r w:rsidR="00D37AFE" w:rsidRPr="00BD3ED7">
        <w:rPr>
          <w:bCs/>
          <w:lang w:val="sv-SE"/>
        </w:rPr>
        <w:t xml:space="preserve">Than cốc, dầu tái sinh không thuộc đối tượng chịu thuế </w:t>
      </w:r>
      <w:r w:rsidR="0030628B" w:rsidRPr="00BD3ED7">
        <w:rPr>
          <w:bCs/>
          <w:lang w:val="sv-SE"/>
        </w:rPr>
        <w:t xml:space="preserve">BVMT </w:t>
      </w:r>
      <w:r w:rsidR="00D37AFE" w:rsidRPr="00BD3ED7">
        <w:rPr>
          <w:bCs/>
          <w:lang w:val="sv-SE"/>
        </w:rPr>
        <w:t xml:space="preserve">theo Luật thuế </w:t>
      </w:r>
      <w:r w:rsidR="0030628B" w:rsidRPr="00BD3ED7">
        <w:rPr>
          <w:bCs/>
          <w:lang w:val="sv-SE"/>
        </w:rPr>
        <w:t>BVMT</w:t>
      </w:r>
      <w:r w:rsidRPr="00BD3ED7">
        <w:rPr>
          <w:lang w:val="nl-NL"/>
        </w:rPr>
        <w:t>; (ii) Số tiền thuế BVMT đã nộp đối với than cốc, dầu tái sinh (nếu có) kể từ thời điểm Luật thuế BVMT có hiệu lực thi hành được xác định là số tiền thuế nộp thừa và thực hiện xử lý theo quy địn</w:t>
      </w:r>
      <w:r w:rsidR="00172164" w:rsidRPr="00BD3ED7">
        <w:rPr>
          <w:lang w:val="nl-NL"/>
        </w:rPr>
        <w:t>h của pháp luật về quản lý thuế; (iii) Giao Thủ tướng Chính phủ hướng dẫn (hoặc giao Bộ Tài chính hướng dẫn) nội dung tại điểm (i) và (ii) nêu trên.</w:t>
      </w:r>
    </w:p>
    <w:p w:rsidR="00643EDE" w:rsidRPr="00BD3ED7" w:rsidRDefault="000B17E0" w:rsidP="00451BD6">
      <w:pPr>
        <w:spacing w:before="120" w:after="120"/>
        <w:ind w:firstLine="720"/>
        <w:jc w:val="both"/>
        <w:rPr>
          <w:lang w:val="nl-NL"/>
        </w:rPr>
      </w:pPr>
      <w:r w:rsidRPr="00BD3ED7">
        <w:rPr>
          <w:lang w:val="nl-NL"/>
        </w:rPr>
        <w:t xml:space="preserve">Khi sửa đổi, bổ sung Luật thuế BVMT, </w:t>
      </w:r>
      <w:r w:rsidR="005F1985" w:rsidRPr="00BD3ED7">
        <w:rPr>
          <w:lang w:val="nl-NL"/>
        </w:rPr>
        <w:t>Chính phủ</w:t>
      </w:r>
      <w:r w:rsidRPr="00BD3ED7">
        <w:rPr>
          <w:lang w:val="nl-NL"/>
        </w:rPr>
        <w:t xml:space="preserve"> sẽ đánh giá toàn diện và kiến nghị cụ thể việc bổ sung các hàng hóa khi sử dụng</w:t>
      </w:r>
      <w:r w:rsidR="00871CB1" w:rsidRPr="00BD3ED7">
        <w:rPr>
          <w:lang w:val="nl-NL"/>
        </w:rPr>
        <w:t>, thải bỏ</w:t>
      </w:r>
      <w:r w:rsidRPr="00BD3ED7">
        <w:rPr>
          <w:lang w:val="nl-NL"/>
        </w:rPr>
        <w:t xml:space="preserve"> gây ô nhiễm môi trường vào đối tượng chịu thuế, trong đó có </w:t>
      </w:r>
      <w:r w:rsidR="00D37AFE" w:rsidRPr="00BD3ED7">
        <w:rPr>
          <w:lang w:val="nl-NL"/>
        </w:rPr>
        <w:t xml:space="preserve">việc xem xét, nghiên cứu đối với </w:t>
      </w:r>
      <w:r w:rsidRPr="00BD3ED7">
        <w:rPr>
          <w:lang w:val="nl-NL"/>
        </w:rPr>
        <w:t>than cốc và dầu tái sinh.</w:t>
      </w:r>
    </w:p>
    <w:p w:rsidR="00E15CFD" w:rsidRPr="00BD3ED7" w:rsidRDefault="00E15CFD" w:rsidP="00451BD6">
      <w:pPr>
        <w:spacing w:before="120" w:after="120"/>
        <w:ind w:firstLine="709"/>
        <w:jc w:val="both"/>
        <w:rPr>
          <w:lang w:val="nl-NL"/>
        </w:rPr>
      </w:pPr>
      <w:r w:rsidRPr="00BD3ED7">
        <w:rPr>
          <w:lang w:val="nl-NL"/>
        </w:rPr>
        <w:t>Trên đây là những nội dung của dự án Nghị quyết về Biểu thuế BVMT. C</w:t>
      </w:r>
      <w:r w:rsidR="00112D47">
        <w:rPr>
          <w:lang w:val="nl-NL"/>
        </w:rPr>
        <w:t>hính phủ xin kính trình Ủy ban t</w:t>
      </w:r>
      <w:r w:rsidRPr="00BD3ED7">
        <w:rPr>
          <w:lang w:val="nl-NL"/>
        </w:rPr>
        <w:t>hường vụ Quốc hội xem xét, quyết định./.</w:t>
      </w:r>
    </w:p>
    <w:p w:rsidR="00162119" w:rsidRPr="00BD3ED7" w:rsidRDefault="003816D7" w:rsidP="00451BD6">
      <w:pPr>
        <w:spacing w:before="120" w:after="120"/>
        <w:ind w:firstLine="709"/>
        <w:jc w:val="both"/>
        <w:rPr>
          <w:rFonts w:asciiTheme="majorHAnsi" w:hAnsiTheme="majorHAnsi" w:cstheme="majorHAnsi"/>
          <w:i/>
          <w:lang w:val="nl-NL"/>
        </w:rPr>
      </w:pPr>
      <w:r w:rsidRPr="00BD3ED7">
        <w:rPr>
          <w:rFonts w:asciiTheme="majorHAnsi" w:hAnsiTheme="majorHAnsi" w:cstheme="majorHAnsi"/>
          <w:i/>
          <w:lang w:val="nl-NL"/>
        </w:rPr>
        <w:t xml:space="preserve">(Xin trình kèm: </w:t>
      </w:r>
      <w:r w:rsidR="00112D47">
        <w:rPr>
          <w:rFonts w:asciiTheme="majorHAnsi" w:hAnsiTheme="majorHAnsi" w:cstheme="majorHAnsi"/>
          <w:i/>
          <w:lang w:val="pt-BR"/>
        </w:rPr>
        <w:t xml:space="preserve">Dự thảo Nghị quyết; </w:t>
      </w:r>
      <w:r w:rsidR="00112D47" w:rsidRPr="00BD3ED7">
        <w:rPr>
          <w:rFonts w:asciiTheme="majorHAnsi" w:hAnsiTheme="majorHAnsi" w:cstheme="majorHAnsi"/>
          <w:i/>
          <w:lang w:val="pt-BR"/>
        </w:rPr>
        <w:t>Báo cáo đánh giá tác động dự án Nghị quyết</w:t>
      </w:r>
      <w:r w:rsidR="00112D47">
        <w:rPr>
          <w:rFonts w:asciiTheme="majorHAnsi" w:hAnsiTheme="majorHAnsi" w:cstheme="majorHAnsi"/>
          <w:i/>
          <w:lang w:val="pt-BR"/>
        </w:rPr>
        <w:t xml:space="preserve">; </w:t>
      </w:r>
      <w:r w:rsidR="00112D47" w:rsidRPr="00BD3ED7">
        <w:rPr>
          <w:rFonts w:asciiTheme="majorHAnsi" w:hAnsiTheme="majorHAnsi" w:cstheme="majorHAnsi"/>
          <w:i/>
          <w:lang w:val="pt-BR"/>
        </w:rPr>
        <w:t>Báo cáo tổng kết, đánh giá tình hình thực hiện Nghị quyết của UBTVQH về Biểu thuế BVMT</w:t>
      </w:r>
      <w:r w:rsidR="00112D47">
        <w:rPr>
          <w:rFonts w:asciiTheme="majorHAnsi" w:hAnsiTheme="majorHAnsi" w:cstheme="majorHAnsi"/>
          <w:i/>
          <w:lang w:val="pt-BR"/>
        </w:rPr>
        <w:t xml:space="preserve">; </w:t>
      </w:r>
      <w:r w:rsidR="00EE4C6F" w:rsidRPr="00BD3ED7">
        <w:rPr>
          <w:rFonts w:asciiTheme="majorHAnsi" w:hAnsiTheme="majorHAnsi" w:cstheme="majorHAnsi"/>
          <w:i/>
          <w:lang w:val="pt-BR"/>
        </w:rPr>
        <w:t>Bá</w:t>
      </w:r>
      <w:r w:rsidR="00112D47">
        <w:rPr>
          <w:rFonts w:asciiTheme="majorHAnsi" w:hAnsiTheme="majorHAnsi" w:cstheme="majorHAnsi"/>
          <w:i/>
          <w:lang w:val="pt-BR"/>
        </w:rPr>
        <w:t xml:space="preserve">o cáo thẩm định của Bộ Tư pháp; </w:t>
      </w:r>
      <w:r w:rsidR="00EE4C6F" w:rsidRPr="00BD3ED7">
        <w:rPr>
          <w:rFonts w:asciiTheme="majorHAnsi" w:hAnsiTheme="majorHAnsi" w:cstheme="majorHAnsi"/>
          <w:i/>
          <w:lang w:val="pt-BR"/>
        </w:rPr>
        <w:t>Bản tổng hợp giải trình, tiếp thu ý kiến của các Bộ, cơ quan, tổ chức, cá nhân</w:t>
      </w:r>
      <w:r w:rsidR="00112D47">
        <w:rPr>
          <w:rFonts w:asciiTheme="majorHAnsi" w:hAnsiTheme="majorHAnsi" w:cstheme="majorHAnsi"/>
          <w:i/>
          <w:lang w:val="pt-BR"/>
        </w:rPr>
        <w:t xml:space="preserve"> về dự án Nghị quyết; </w:t>
      </w:r>
      <w:r w:rsidR="00E15CFD" w:rsidRPr="00BD3ED7">
        <w:rPr>
          <w:rFonts w:asciiTheme="majorHAnsi" w:hAnsiTheme="majorHAnsi" w:cstheme="majorHAnsi"/>
          <w:i/>
          <w:lang w:val="pt-BR"/>
        </w:rPr>
        <w:t xml:space="preserve">Bản chụp ý </w:t>
      </w:r>
      <w:r w:rsidR="00112D47">
        <w:rPr>
          <w:rFonts w:asciiTheme="majorHAnsi" w:hAnsiTheme="majorHAnsi" w:cstheme="majorHAnsi"/>
          <w:i/>
          <w:lang w:val="pt-BR"/>
        </w:rPr>
        <w:t>kiến góp ý về dự án Nghị quyết</w:t>
      </w:r>
      <w:r w:rsidR="00EE4C6F" w:rsidRPr="00BD3ED7">
        <w:rPr>
          <w:rFonts w:asciiTheme="majorHAnsi" w:hAnsiTheme="majorHAnsi" w:cstheme="majorHAnsi"/>
          <w:i/>
          <w:lang w:val="pt-BR"/>
        </w:rPr>
        <w:t>)</w:t>
      </w:r>
      <w:r w:rsidR="00162119" w:rsidRPr="00BD3ED7">
        <w:rPr>
          <w:rFonts w:asciiTheme="majorHAnsi" w:hAnsiTheme="majorHAnsi" w:cstheme="majorHAnsi"/>
          <w:i/>
          <w:lang w:val="nl-NL"/>
        </w:rPr>
        <w:t>.</w:t>
      </w:r>
    </w:p>
    <w:p w:rsidR="00582A50" w:rsidRPr="00BD3ED7" w:rsidRDefault="00582A50" w:rsidP="008B4616">
      <w:pPr>
        <w:ind w:firstLine="720"/>
        <w:jc w:val="both"/>
        <w:rPr>
          <w:i/>
          <w:sz w:val="12"/>
          <w:lang w:val="nl-NL"/>
        </w:rPr>
      </w:pPr>
    </w:p>
    <w:tbl>
      <w:tblPr>
        <w:tblW w:w="9214" w:type="dxa"/>
        <w:tblInd w:w="392" w:type="dxa"/>
        <w:tblLook w:val="0000" w:firstRow="0" w:lastRow="0" w:firstColumn="0" w:lastColumn="0" w:noHBand="0" w:noVBand="0"/>
      </w:tblPr>
      <w:tblGrid>
        <w:gridCol w:w="4394"/>
        <w:gridCol w:w="425"/>
        <w:gridCol w:w="4395"/>
      </w:tblGrid>
      <w:tr w:rsidR="00F85229" w:rsidRPr="004F3D65" w:rsidTr="00753CEE">
        <w:trPr>
          <w:trHeight w:val="1728"/>
        </w:trPr>
        <w:tc>
          <w:tcPr>
            <w:tcW w:w="4394" w:type="dxa"/>
          </w:tcPr>
          <w:p w:rsidR="00F85229" w:rsidRPr="00BD3ED7" w:rsidRDefault="00F85229" w:rsidP="008B4616">
            <w:pPr>
              <w:jc w:val="both"/>
              <w:rPr>
                <w:bCs/>
                <w:sz w:val="24"/>
                <w:szCs w:val="24"/>
                <w:lang w:val="nl-NL"/>
              </w:rPr>
            </w:pPr>
            <w:r w:rsidRPr="00BD3ED7">
              <w:rPr>
                <w:b/>
                <w:i/>
                <w:sz w:val="24"/>
                <w:szCs w:val="24"/>
                <w:lang w:val="nl-NL"/>
              </w:rPr>
              <w:t>Nơi nhận:</w:t>
            </w:r>
          </w:p>
          <w:p w:rsidR="00F85229" w:rsidRPr="00BD3ED7" w:rsidRDefault="00F85229" w:rsidP="008B4616">
            <w:pPr>
              <w:jc w:val="both"/>
              <w:rPr>
                <w:bCs/>
                <w:sz w:val="22"/>
                <w:szCs w:val="22"/>
                <w:lang w:val="nl-NL"/>
              </w:rPr>
            </w:pPr>
            <w:r w:rsidRPr="00BD3ED7">
              <w:rPr>
                <w:bCs/>
                <w:sz w:val="22"/>
                <w:szCs w:val="22"/>
                <w:lang w:val="nl-NL"/>
              </w:rPr>
              <w:t>- Như trên;</w:t>
            </w:r>
          </w:p>
          <w:p w:rsidR="00E15CFD" w:rsidRPr="00BD3ED7" w:rsidRDefault="00753CEE" w:rsidP="00E15CFD">
            <w:pPr>
              <w:widowControl w:val="0"/>
              <w:tabs>
                <w:tab w:val="center" w:pos="6919"/>
              </w:tabs>
              <w:rPr>
                <w:sz w:val="22"/>
                <w:szCs w:val="22"/>
                <w:lang w:val="nl-NL"/>
              </w:rPr>
            </w:pPr>
            <w:r>
              <w:rPr>
                <w:sz w:val="22"/>
                <w:szCs w:val="22"/>
                <w:lang w:val="nl-NL"/>
              </w:rPr>
              <w:t xml:space="preserve">- </w:t>
            </w:r>
            <w:r w:rsidR="00705CDC">
              <w:rPr>
                <w:sz w:val="22"/>
                <w:szCs w:val="22"/>
                <w:lang w:val="nl-NL"/>
              </w:rPr>
              <w:t>Th</w:t>
            </w:r>
            <w:r w:rsidR="00705CDC" w:rsidRPr="00705CDC">
              <w:rPr>
                <w:sz w:val="22"/>
                <w:szCs w:val="22"/>
                <w:lang w:val="nl-NL"/>
              </w:rPr>
              <w:t>ủ</w:t>
            </w:r>
            <w:r w:rsidR="00705CDC">
              <w:rPr>
                <w:sz w:val="22"/>
                <w:szCs w:val="22"/>
                <w:lang w:val="nl-NL"/>
              </w:rPr>
              <w:t xml:space="preserve"> tư</w:t>
            </w:r>
            <w:r w:rsidR="00705CDC" w:rsidRPr="00705CDC">
              <w:rPr>
                <w:sz w:val="22"/>
                <w:szCs w:val="22"/>
                <w:lang w:val="nl-NL"/>
              </w:rPr>
              <w:t>ớng</w:t>
            </w:r>
            <w:r w:rsidR="00705CDC">
              <w:rPr>
                <w:sz w:val="22"/>
                <w:szCs w:val="22"/>
                <w:lang w:val="nl-NL"/>
              </w:rPr>
              <w:t>, c</w:t>
            </w:r>
            <w:r w:rsidR="00E15CFD" w:rsidRPr="00BD3ED7">
              <w:rPr>
                <w:sz w:val="22"/>
                <w:szCs w:val="22"/>
                <w:lang w:val="nl-NL"/>
              </w:rPr>
              <w:t>ác Phó TTg Chính phủ;</w:t>
            </w:r>
          </w:p>
          <w:p w:rsidR="00E15CFD" w:rsidRPr="00BD3ED7" w:rsidRDefault="00536A3B" w:rsidP="00E15CFD">
            <w:pPr>
              <w:widowControl w:val="0"/>
              <w:tabs>
                <w:tab w:val="center" w:pos="6919"/>
              </w:tabs>
              <w:rPr>
                <w:sz w:val="22"/>
                <w:szCs w:val="22"/>
                <w:lang w:val="nl-NL"/>
              </w:rPr>
            </w:pPr>
            <w:r>
              <w:rPr>
                <w:sz w:val="22"/>
                <w:szCs w:val="22"/>
                <w:lang w:val="nl-NL"/>
              </w:rPr>
              <w:t xml:space="preserve">- </w:t>
            </w:r>
            <w:r w:rsidRPr="00536A3B">
              <w:rPr>
                <w:sz w:val="22"/>
                <w:szCs w:val="22"/>
                <w:lang w:val="nl-NL"/>
              </w:rPr>
              <w:t>Ủ</w:t>
            </w:r>
            <w:r w:rsidR="00E15CFD" w:rsidRPr="00BD3ED7">
              <w:rPr>
                <w:sz w:val="22"/>
                <w:szCs w:val="22"/>
                <w:lang w:val="nl-NL"/>
              </w:rPr>
              <w:t>y ban Pháp luật của Quốc hội;</w:t>
            </w:r>
          </w:p>
          <w:p w:rsidR="00E15CFD" w:rsidRPr="00BD3ED7" w:rsidRDefault="00E15CFD" w:rsidP="00E15CFD">
            <w:pPr>
              <w:widowControl w:val="0"/>
              <w:tabs>
                <w:tab w:val="center" w:pos="6919"/>
              </w:tabs>
              <w:rPr>
                <w:sz w:val="22"/>
                <w:szCs w:val="22"/>
                <w:lang w:val="nl-NL"/>
              </w:rPr>
            </w:pPr>
            <w:r w:rsidRPr="00BD3ED7">
              <w:rPr>
                <w:sz w:val="22"/>
                <w:szCs w:val="22"/>
                <w:lang w:val="nl-NL"/>
              </w:rPr>
              <w:t>- Ủy ban TC-NS của Quốc hội;</w:t>
            </w:r>
          </w:p>
          <w:p w:rsidR="00E15CFD" w:rsidRPr="00BD3ED7" w:rsidRDefault="00E15CFD" w:rsidP="00E15CFD">
            <w:pPr>
              <w:widowControl w:val="0"/>
              <w:tabs>
                <w:tab w:val="center" w:pos="6919"/>
              </w:tabs>
              <w:rPr>
                <w:sz w:val="22"/>
                <w:szCs w:val="22"/>
                <w:lang w:val="nl-NL"/>
              </w:rPr>
            </w:pPr>
            <w:r w:rsidRPr="00BD3ED7">
              <w:rPr>
                <w:sz w:val="22"/>
                <w:szCs w:val="22"/>
                <w:lang w:val="nl-NL"/>
              </w:rPr>
              <w:t>- Văn phòng Quốc hội;</w:t>
            </w:r>
          </w:p>
          <w:p w:rsidR="00E15CFD" w:rsidRPr="00BD3ED7" w:rsidRDefault="00E15CFD" w:rsidP="00E15CFD">
            <w:pPr>
              <w:widowControl w:val="0"/>
              <w:tabs>
                <w:tab w:val="center" w:pos="6919"/>
              </w:tabs>
              <w:rPr>
                <w:sz w:val="22"/>
                <w:szCs w:val="22"/>
                <w:lang w:val="nl-NL"/>
              </w:rPr>
            </w:pPr>
            <w:r w:rsidRPr="00BD3ED7">
              <w:rPr>
                <w:sz w:val="22"/>
                <w:szCs w:val="22"/>
                <w:lang w:val="nl-NL"/>
              </w:rPr>
              <w:t>- Các Bộ: Tài chính, Tư pháp, Công thương, TNMT, GTVT, NN&amp;PTNT, KHĐT;</w:t>
            </w:r>
          </w:p>
          <w:p w:rsidR="00E15CFD" w:rsidRPr="00BD3ED7" w:rsidRDefault="00E15CFD" w:rsidP="00E15CFD">
            <w:pPr>
              <w:widowControl w:val="0"/>
              <w:tabs>
                <w:tab w:val="center" w:pos="6919"/>
              </w:tabs>
              <w:rPr>
                <w:sz w:val="22"/>
                <w:szCs w:val="22"/>
                <w:lang w:val="nl-NL"/>
              </w:rPr>
            </w:pPr>
            <w:r w:rsidRPr="00BD3ED7">
              <w:rPr>
                <w:sz w:val="22"/>
                <w:szCs w:val="22"/>
                <w:lang w:val="nl-NL"/>
              </w:rPr>
              <w:t>- VPCP: BTCN, các PCN, Trợ lý TTgCP,</w:t>
            </w:r>
          </w:p>
          <w:p w:rsidR="00E15CFD" w:rsidRPr="00BD3ED7" w:rsidRDefault="00E15CFD" w:rsidP="00E15CFD">
            <w:pPr>
              <w:widowControl w:val="0"/>
              <w:tabs>
                <w:tab w:val="center" w:pos="6919"/>
              </w:tabs>
              <w:rPr>
                <w:sz w:val="22"/>
                <w:szCs w:val="22"/>
                <w:lang w:val="nl-NL"/>
              </w:rPr>
            </w:pPr>
            <w:r w:rsidRPr="00BD3ED7">
              <w:rPr>
                <w:sz w:val="22"/>
                <w:szCs w:val="22"/>
                <w:lang w:val="nl-NL"/>
              </w:rPr>
              <w:t>các Vụ: TH, PL, QHĐP, CN, NN;</w:t>
            </w:r>
          </w:p>
          <w:p w:rsidR="00F85229" w:rsidRPr="00BD3ED7" w:rsidRDefault="00F85229" w:rsidP="00921632">
            <w:pPr>
              <w:jc w:val="both"/>
              <w:rPr>
                <w:bCs/>
                <w:sz w:val="27"/>
                <w:szCs w:val="27"/>
                <w:lang w:val="nl-NL"/>
              </w:rPr>
            </w:pPr>
            <w:r w:rsidRPr="00BD3ED7">
              <w:rPr>
                <w:bCs/>
                <w:sz w:val="22"/>
                <w:szCs w:val="22"/>
                <w:lang w:val="nl-NL"/>
              </w:rPr>
              <w:t xml:space="preserve">- Lưu: VT, </w:t>
            </w:r>
            <w:r w:rsidR="00921632">
              <w:rPr>
                <w:bCs/>
                <w:sz w:val="22"/>
                <w:szCs w:val="22"/>
                <w:lang w:val="nl-NL"/>
              </w:rPr>
              <w:t>KTTH</w:t>
            </w:r>
            <w:r w:rsidRPr="00BD3ED7">
              <w:rPr>
                <w:bCs/>
                <w:sz w:val="22"/>
                <w:szCs w:val="22"/>
                <w:lang w:val="nl-NL"/>
              </w:rPr>
              <w:t xml:space="preserve"> (</w:t>
            </w:r>
            <w:r w:rsidR="00921632">
              <w:rPr>
                <w:bCs/>
                <w:sz w:val="22"/>
                <w:szCs w:val="22"/>
                <w:lang w:val="nl-NL"/>
              </w:rPr>
              <w:t>3b</w:t>
            </w:r>
            <w:r w:rsidRPr="00BD3ED7">
              <w:rPr>
                <w:bCs/>
                <w:sz w:val="22"/>
                <w:szCs w:val="22"/>
                <w:lang w:val="nl-NL"/>
              </w:rPr>
              <w:t>).</w:t>
            </w:r>
          </w:p>
        </w:tc>
        <w:tc>
          <w:tcPr>
            <w:tcW w:w="425" w:type="dxa"/>
          </w:tcPr>
          <w:p w:rsidR="00F85229" w:rsidRPr="00BD3ED7" w:rsidRDefault="00F85229" w:rsidP="008B4616">
            <w:pPr>
              <w:jc w:val="both"/>
              <w:rPr>
                <w:bCs/>
                <w:sz w:val="27"/>
                <w:szCs w:val="27"/>
                <w:lang w:val="nl-NL"/>
              </w:rPr>
            </w:pPr>
          </w:p>
        </w:tc>
        <w:tc>
          <w:tcPr>
            <w:tcW w:w="4395" w:type="dxa"/>
          </w:tcPr>
          <w:p w:rsidR="00515D64" w:rsidRPr="00515D64" w:rsidRDefault="00515D64" w:rsidP="00515D64">
            <w:pPr>
              <w:widowControl w:val="0"/>
              <w:jc w:val="center"/>
              <w:rPr>
                <w:rFonts w:asciiTheme="majorHAnsi" w:hAnsiTheme="majorHAnsi" w:cstheme="majorHAnsi"/>
                <w:b/>
                <w:sz w:val="24"/>
                <w:szCs w:val="24"/>
                <w:lang w:val="nl-NL"/>
              </w:rPr>
            </w:pPr>
            <w:r w:rsidRPr="00515D64">
              <w:rPr>
                <w:rFonts w:asciiTheme="majorHAnsi" w:hAnsiTheme="majorHAnsi" w:cstheme="majorHAnsi"/>
                <w:b/>
                <w:sz w:val="24"/>
                <w:szCs w:val="24"/>
                <w:lang w:val="nl-NL"/>
              </w:rPr>
              <w:t>TM. CHÍNH PHỦ</w:t>
            </w:r>
          </w:p>
          <w:p w:rsidR="00515D64" w:rsidRPr="00515D64" w:rsidRDefault="00515D64" w:rsidP="00515D64">
            <w:pPr>
              <w:widowControl w:val="0"/>
              <w:jc w:val="center"/>
              <w:rPr>
                <w:rFonts w:asciiTheme="majorHAnsi" w:hAnsiTheme="majorHAnsi" w:cstheme="majorHAnsi"/>
                <w:b/>
                <w:sz w:val="24"/>
                <w:szCs w:val="24"/>
                <w:lang w:val="nl-NL"/>
              </w:rPr>
            </w:pPr>
            <w:r w:rsidRPr="00515D64">
              <w:rPr>
                <w:rFonts w:asciiTheme="majorHAnsi" w:hAnsiTheme="majorHAnsi" w:cstheme="majorHAnsi"/>
                <w:b/>
                <w:sz w:val="24"/>
                <w:szCs w:val="24"/>
                <w:lang w:val="nl-NL"/>
              </w:rPr>
              <w:t>TUQ. THỦ TƯỚNG</w:t>
            </w:r>
          </w:p>
          <w:p w:rsidR="00515D64" w:rsidRPr="00515D64" w:rsidRDefault="00515D64" w:rsidP="00515D64">
            <w:pPr>
              <w:widowControl w:val="0"/>
              <w:jc w:val="center"/>
              <w:rPr>
                <w:rFonts w:asciiTheme="majorHAnsi" w:hAnsiTheme="majorHAnsi" w:cstheme="majorHAnsi"/>
                <w:b/>
                <w:sz w:val="24"/>
                <w:szCs w:val="24"/>
                <w:lang w:val="nl-NL"/>
              </w:rPr>
            </w:pPr>
            <w:r w:rsidRPr="00515D64">
              <w:rPr>
                <w:rFonts w:asciiTheme="majorHAnsi" w:hAnsiTheme="majorHAnsi" w:cstheme="majorHAnsi"/>
                <w:b/>
                <w:sz w:val="24"/>
                <w:szCs w:val="24"/>
                <w:lang w:val="nl-NL"/>
              </w:rPr>
              <w:t>BỘ TRƯỞNG BỘ TÀI CHÍNH</w:t>
            </w:r>
          </w:p>
          <w:p w:rsidR="00515D64" w:rsidRPr="00515D64" w:rsidRDefault="00515D64" w:rsidP="00515D64">
            <w:pPr>
              <w:widowControl w:val="0"/>
              <w:jc w:val="center"/>
              <w:rPr>
                <w:rFonts w:asciiTheme="majorHAnsi" w:hAnsiTheme="majorHAnsi" w:cstheme="majorHAnsi"/>
                <w:b/>
                <w:bCs/>
                <w:lang w:val="nl-NL"/>
              </w:rPr>
            </w:pPr>
          </w:p>
          <w:p w:rsidR="00515D64" w:rsidRPr="00515D64" w:rsidRDefault="00FC4844" w:rsidP="00515D64">
            <w:pPr>
              <w:widowControl w:val="0"/>
              <w:jc w:val="center"/>
              <w:rPr>
                <w:rFonts w:asciiTheme="majorHAnsi" w:hAnsiTheme="majorHAnsi" w:cstheme="majorHAnsi"/>
                <w:b/>
                <w:bCs/>
                <w:lang w:val="nl-NL"/>
              </w:rPr>
            </w:pPr>
            <w:r>
              <w:rPr>
                <w:rFonts w:asciiTheme="majorHAnsi" w:hAnsiTheme="majorHAnsi" w:cstheme="majorHAnsi"/>
                <w:b/>
                <w:bCs/>
                <w:lang w:val="nl-NL"/>
              </w:rPr>
              <w:t>(Đã ký</w:t>
            </w:r>
            <w:bookmarkStart w:id="1" w:name="_GoBack"/>
            <w:bookmarkEnd w:id="1"/>
            <w:r>
              <w:rPr>
                <w:rFonts w:asciiTheme="majorHAnsi" w:hAnsiTheme="majorHAnsi" w:cstheme="majorHAnsi"/>
                <w:b/>
                <w:bCs/>
                <w:lang w:val="nl-NL"/>
              </w:rPr>
              <w:t>)</w:t>
            </w:r>
          </w:p>
          <w:p w:rsidR="00515D64" w:rsidRPr="00515D64" w:rsidRDefault="00515D64" w:rsidP="00515D64">
            <w:pPr>
              <w:widowControl w:val="0"/>
              <w:jc w:val="center"/>
              <w:rPr>
                <w:rFonts w:asciiTheme="majorHAnsi" w:hAnsiTheme="majorHAnsi" w:cstheme="majorHAnsi"/>
                <w:b/>
                <w:bCs/>
                <w:lang w:val="nl-NL"/>
              </w:rPr>
            </w:pPr>
          </w:p>
          <w:p w:rsidR="00515D64" w:rsidRPr="00515D64" w:rsidRDefault="00515D64" w:rsidP="00515D64">
            <w:pPr>
              <w:widowControl w:val="0"/>
              <w:jc w:val="center"/>
              <w:rPr>
                <w:rFonts w:asciiTheme="majorHAnsi" w:hAnsiTheme="majorHAnsi" w:cstheme="majorHAnsi"/>
                <w:b/>
                <w:bCs/>
                <w:lang w:val="nl-NL"/>
              </w:rPr>
            </w:pPr>
          </w:p>
          <w:p w:rsidR="00515D64" w:rsidRPr="00515D64" w:rsidRDefault="00515D64" w:rsidP="00515D64">
            <w:pPr>
              <w:widowControl w:val="0"/>
              <w:jc w:val="center"/>
              <w:rPr>
                <w:rFonts w:asciiTheme="majorHAnsi" w:hAnsiTheme="majorHAnsi" w:cstheme="majorHAnsi"/>
                <w:b/>
                <w:bCs/>
                <w:lang w:val="nl-NL"/>
              </w:rPr>
            </w:pPr>
          </w:p>
          <w:p w:rsidR="00515D64" w:rsidRPr="00515D64" w:rsidRDefault="00515D64" w:rsidP="00515D64">
            <w:pPr>
              <w:widowControl w:val="0"/>
              <w:jc w:val="center"/>
              <w:rPr>
                <w:rFonts w:asciiTheme="majorHAnsi" w:hAnsiTheme="majorHAnsi" w:cstheme="majorHAnsi"/>
                <w:b/>
                <w:bCs/>
                <w:lang w:val="nl-NL"/>
              </w:rPr>
            </w:pPr>
          </w:p>
          <w:p w:rsidR="00F85229" w:rsidRPr="00BD3ED7" w:rsidRDefault="00515D64" w:rsidP="00515D64">
            <w:pPr>
              <w:pStyle w:val="Heading4"/>
              <w:rPr>
                <w:rFonts w:ascii="Times New Roman" w:hAnsi="Times New Roman"/>
                <w:szCs w:val="28"/>
                <w:lang w:val="nl-NL"/>
              </w:rPr>
            </w:pPr>
            <w:r>
              <w:rPr>
                <w:rFonts w:asciiTheme="majorHAnsi" w:hAnsiTheme="majorHAnsi" w:cstheme="majorHAnsi"/>
                <w:lang w:val="nl-NL"/>
              </w:rPr>
              <w:t xml:space="preserve">  </w:t>
            </w:r>
            <w:r w:rsidRPr="00515D64">
              <w:rPr>
                <w:rFonts w:asciiTheme="majorHAnsi" w:hAnsiTheme="majorHAnsi" w:cstheme="majorHAnsi"/>
                <w:lang w:val="nl-NL"/>
              </w:rPr>
              <w:t>Đinh Tiến Dũng</w:t>
            </w:r>
          </w:p>
        </w:tc>
      </w:tr>
    </w:tbl>
    <w:p w:rsidR="00F85229" w:rsidRPr="00BD3ED7" w:rsidRDefault="00F85229" w:rsidP="00FE1566">
      <w:pPr>
        <w:spacing w:before="120" w:after="120"/>
        <w:rPr>
          <w:lang w:val="nl-NL"/>
        </w:rPr>
      </w:pPr>
    </w:p>
    <w:sectPr w:rsidR="00F85229" w:rsidRPr="00BD3ED7" w:rsidSect="005463D9">
      <w:footerReference w:type="even" r:id="rId10"/>
      <w:footerReference w:type="default" r:id="rId11"/>
      <w:footerReference w:type="first" r:id="rId12"/>
      <w:pgSz w:w="11907" w:h="16840" w:code="9"/>
      <w:pgMar w:top="1134" w:right="1134" w:bottom="1134" w:left="1701" w:header="737" w:footer="73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283" w:rsidRDefault="00B16283" w:rsidP="00F85229">
      <w:r>
        <w:separator/>
      </w:r>
    </w:p>
  </w:endnote>
  <w:endnote w:type="continuationSeparator" w:id="0">
    <w:p w:rsidR="00B16283" w:rsidRDefault="00B16283" w:rsidP="00F8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A3"/>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nArialH">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Free">
    <w:altName w:val="Courier New"/>
    <w:charset w:val="00"/>
    <w:family w:val="swiss"/>
    <w:pitch w:val="variable"/>
    <w:sig w:usb0="00000003" w:usb1="00000000" w:usb2="00000000" w:usb3="00000000" w:csb0="00000001" w:csb1="00000000"/>
  </w:font>
  <w:font w:name="MS Shell Dlg 2">
    <w:panose1 w:val="020B0604030504040204"/>
    <w:charset w:val="A3"/>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D65" w:rsidRDefault="004F3D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3D65" w:rsidRDefault="004F3D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87852"/>
      <w:docPartObj>
        <w:docPartGallery w:val="Page Numbers (Bottom of Page)"/>
        <w:docPartUnique/>
      </w:docPartObj>
    </w:sdtPr>
    <w:sdtEndPr/>
    <w:sdtContent>
      <w:p w:rsidR="004F3D65" w:rsidRDefault="00B16283">
        <w:pPr>
          <w:pStyle w:val="Footer"/>
          <w:jc w:val="right"/>
        </w:pPr>
        <w:r>
          <w:fldChar w:fldCharType="begin"/>
        </w:r>
        <w:r>
          <w:instrText xml:space="preserve"> PAGE   \* MERGEFORMAT </w:instrText>
        </w:r>
        <w:r>
          <w:fldChar w:fldCharType="separate"/>
        </w:r>
        <w:r w:rsidR="00FC4844">
          <w:rPr>
            <w:noProof/>
          </w:rPr>
          <w:t>18</w:t>
        </w:r>
        <w:r>
          <w:rPr>
            <w:noProof/>
          </w:rPr>
          <w:fldChar w:fldCharType="end"/>
        </w:r>
      </w:p>
    </w:sdtContent>
  </w:sdt>
  <w:p w:rsidR="004F3D65" w:rsidRDefault="004F3D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D65" w:rsidRDefault="004F3D65">
    <w:pPr>
      <w:pStyle w:val="Footer"/>
      <w:jc w:val="right"/>
    </w:pPr>
  </w:p>
  <w:p w:rsidR="004F3D65" w:rsidRDefault="004F3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283" w:rsidRDefault="00B16283" w:rsidP="00F85229">
      <w:r>
        <w:separator/>
      </w:r>
    </w:p>
  </w:footnote>
  <w:footnote w:type="continuationSeparator" w:id="0">
    <w:p w:rsidR="00B16283" w:rsidRDefault="00B16283" w:rsidP="00F85229">
      <w:r>
        <w:continuationSeparator/>
      </w:r>
    </w:p>
  </w:footnote>
  <w:footnote w:id="1">
    <w:p w:rsidR="004F3D65" w:rsidRPr="00E87002" w:rsidRDefault="004F3D65" w:rsidP="00E87002">
      <w:pPr>
        <w:pStyle w:val="FootnoteText"/>
        <w:spacing w:before="0" w:beforeAutospacing="0" w:after="0" w:afterAutospacing="0" w:line="240" w:lineRule="auto"/>
        <w:rPr>
          <w:rFonts w:asciiTheme="majorHAnsi" w:hAnsiTheme="majorHAnsi" w:cstheme="majorHAnsi"/>
          <w:lang w:val="en-US"/>
        </w:rPr>
      </w:pPr>
      <w:r w:rsidRPr="005313B3">
        <w:rPr>
          <w:rFonts w:ascii="Times New Roman" w:hAnsi="Times New Roman"/>
          <w:lang w:val="nl-NL" w:eastAsia="vi-VN"/>
        </w:rPr>
        <w:footnoteRef/>
      </w:r>
      <w:r w:rsidRPr="005313B3">
        <w:rPr>
          <w:rFonts w:ascii="Times New Roman" w:hAnsi="Times New Roman"/>
          <w:lang w:val="nl-NL" w:eastAsia="vi-VN"/>
        </w:rPr>
        <w:t xml:space="preserve"> Theo một nghiên cứu khoa học (do Tiến sỹ Huỳnh Thế Du - Giám đốc đào tạo Chương trình Giảng dạy Kinh tế Fulbright cung cấp tại buổi Tọa đàm lấy ý kiến về dự án Luật sửa đổi, bổ sung một số điều của Luật thuế BVMT do UBTVQH tổ chức): Nếu tính toán dựa trên mô hình ngoại tác tiêu cực và tính phi hiệu quả (với chi phí ngoại tác tiêu cực đối với xăng được lấy theo đánh giá của một tổ chức uy tín của Mỹ) thì mức thuế BVMT đối với xăng của Việt Nam cần phải điều chỉnh ở mức từ 10.000-20.000 đồng/lít.</w:t>
      </w:r>
    </w:p>
  </w:footnote>
  <w:footnote w:id="2">
    <w:p w:rsidR="004F3D65" w:rsidRPr="004F427E" w:rsidRDefault="004F3D65" w:rsidP="003E087F">
      <w:pPr>
        <w:jc w:val="both"/>
        <w:rPr>
          <w:sz w:val="20"/>
          <w:szCs w:val="20"/>
          <w:lang w:val="sq-AL"/>
        </w:rPr>
      </w:pPr>
      <w:r w:rsidRPr="004F427E">
        <w:rPr>
          <w:rStyle w:val="FootnoteReference"/>
          <w:sz w:val="20"/>
          <w:szCs w:val="20"/>
        </w:rPr>
        <w:footnoteRef/>
      </w:r>
      <w:r w:rsidRPr="004F427E">
        <w:rPr>
          <w:sz w:val="20"/>
          <w:szCs w:val="20"/>
          <w:lang w:val="sq-AL"/>
        </w:rPr>
        <w:t xml:space="preserve"> </w:t>
      </w:r>
      <w:r w:rsidRPr="004F427E">
        <w:rPr>
          <w:color w:val="000000"/>
          <w:sz w:val="20"/>
          <w:szCs w:val="20"/>
          <w:lang w:val="nl-NL" w:eastAsia="vi-VN"/>
        </w:rPr>
        <w:t xml:space="preserve">PGS, TS Lê Thu Hoa - Đại học Kinh tế quốc dân Hà Nội (bài trình bày tham luận tại Hội thảo lấy ý kiến về dự án Luật sửa đổi, bổ sung một số điều của Luật thuế BVMT do </w:t>
      </w:r>
      <w:r w:rsidRPr="00C90FB9">
        <w:rPr>
          <w:color w:val="000000"/>
          <w:sz w:val="20"/>
          <w:szCs w:val="20"/>
          <w:lang w:val="nl-NL" w:eastAsia="vi-VN"/>
        </w:rPr>
        <w:t>Ủy</w:t>
      </w:r>
      <w:r>
        <w:rPr>
          <w:color w:val="000000"/>
          <w:sz w:val="20"/>
          <w:szCs w:val="20"/>
          <w:lang w:val="nl-NL" w:eastAsia="vi-VN"/>
        </w:rPr>
        <w:t xml:space="preserve"> ban T</w:t>
      </w:r>
      <w:r w:rsidRPr="00C90FB9">
        <w:rPr>
          <w:color w:val="000000"/>
          <w:sz w:val="20"/>
          <w:szCs w:val="20"/>
          <w:lang w:val="nl-NL" w:eastAsia="vi-VN"/>
        </w:rPr>
        <w:t>ài</w:t>
      </w:r>
      <w:r>
        <w:rPr>
          <w:color w:val="000000"/>
          <w:sz w:val="20"/>
          <w:szCs w:val="20"/>
          <w:lang w:val="nl-NL" w:eastAsia="vi-VN"/>
        </w:rPr>
        <w:t xml:space="preserve"> ch</w:t>
      </w:r>
      <w:r w:rsidRPr="00C90FB9">
        <w:rPr>
          <w:color w:val="000000"/>
          <w:sz w:val="20"/>
          <w:szCs w:val="20"/>
          <w:lang w:val="nl-NL" w:eastAsia="vi-VN"/>
        </w:rPr>
        <w:t>í</w:t>
      </w:r>
      <w:r>
        <w:rPr>
          <w:color w:val="000000"/>
          <w:sz w:val="20"/>
          <w:szCs w:val="20"/>
          <w:lang w:val="nl-NL" w:eastAsia="vi-VN"/>
        </w:rPr>
        <w:t>nh Ng</w:t>
      </w:r>
      <w:r w:rsidRPr="00C90FB9">
        <w:rPr>
          <w:color w:val="000000"/>
          <w:sz w:val="20"/>
          <w:szCs w:val="20"/>
          <w:lang w:val="nl-NL" w:eastAsia="vi-VN"/>
        </w:rPr>
        <w:t>â</w:t>
      </w:r>
      <w:r>
        <w:rPr>
          <w:color w:val="000000"/>
          <w:sz w:val="20"/>
          <w:szCs w:val="20"/>
          <w:lang w:val="nl-NL" w:eastAsia="vi-VN"/>
        </w:rPr>
        <w:t>n s</w:t>
      </w:r>
      <w:r w:rsidRPr="00C90FB9">
        <w:rPr>
          <w:color w:val="000000"/>
          <w:sz w:val="20"/>
          <w:szCs w:val="20"/>
          <w:lang w:val="nl-NL" w:eastAsia="vi-VN"/>
        </w:rPr>
        <w:t>ách</w:t>
      </w:r>
      <w:r>
        <w:rPr>
          <w:color w:val="000000"/>
          <w:sz w:val="20"/>
          <w:szCs w:val="20"/>
          <w:lang w:val="nl-NL" w:eastAsia="vi-VN"/>
        </w:rPr>
        <w:t xml:space="preserve"> Qu</w:t>
      </w:r>
      <w:r w:rsidRPr="00C90FB9">
        <w:rPr>
          <w:color w:val="000000"/>
          <w:sz w:val="20"/>
          <w:szCs w:val="20"/>
          <w:lang w:val="nl-NL" w:eastAsia="vi-VN"/>
        </w:rPr>
        <w:t>ốc</w:t>
      </w:r>
      <w:r>
        <w:rPr>
          <w:color w:val="000000"/>
          <w:sz w:val="20"/>
          <w:szCs w:val="20"/>
          <w:lang w:val="nl-NL" w:eastAsia="vi-VN"/>
        </w:rPr>
        <w:t xml:space="preserve"> h</w:t>
      </w:r>
      <w:r w:rsidRPr="00C90FB9">
        <w:rPr>
          <w:color w:val="000000"/>
          <w:sz w:val="20"/>
          <w:szCs w:val="20"/>
          <w:lang w:val="nl-NL" w:eastAsia="vi-VN"/>
        </w:rPr>
        <w:t>ội</w:t>
      </w:r>
      <w:r>
        <w:rPr>
          <w:color w:val="000000"/>
          <w:sz w:val="20"/>
          <w:szCs w:val="20"/>
          <w:lang w:val="nl-NL" w:eastAsia="vi-VN"/>
        </w:rPr>
        <w:t xml:space="preserve"> </w:t>
      </w:r>
      <w:r w:rsidRPr="004F427E">
        <w:rPr>
          <w:color w:val="000000"/>
          <w:sz w:val="20"/>
          <w:szCs w:val="20"/>
          <w:lang w:val="nl-NL" w:eastAsia="vi-VN"/>
        </w:rPr>
        <w:t>tổ chức tháng 9/2017).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4F0"/>
    <w:multiLevelType w:val="hybridMultilevel"/>
    <w:tmpl w:val="75F25258"/>
    <w:lvl w:ilvl="0" w:tplc="7E08680E">
      <w:numFmt w:val="bullet"/>
      <w:lvlText w:val=""/>
      <w:lvlJc w:val="left"/>
      <w:pPr>
        <w:ind w:left="930" w:hanging="360"/>
      </w:pPr>
      <w:rPr>
        <w:rFonts w:ascii="Symbol" w:eastAsia="Times New Roman" w:hAnsi="Symbol" w:cs="Times New Roman" w:hint="default"/>
      </w:rPr>
    </w:lvl>
    <w:lvl w:ilvl="1" w:tplc="042A0003" w:tentative="1">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1">
    <w:nsid w:val="04305062"/>
    <w:multiLevelType w:val="hybridMultilevel"/>
    <w:tmpl w:val="4DAC2B3C"/>
    <w:lvl w:ilvl="0" w:tplc="250E101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4EA29D3"/>
    <w:multiLevelType w:val="hybridMultilevel"/>
    <w:tmpl w:val="98E6397C"/>
    <w:lvl w:ilvl="0" w:tplc="DE26109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095C2D22"/>
    <w:multiLevelType w:val="hybridMultilevel"/>
    <w:tmpl w:val="AF56F0CC"/>
    <w:lvl w:ilvl="0" w:tplc="355C8B2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0A8E0A23"/>
    <w:multiLevelType w:val="hybridMultilevel"/>
    <w:tmpl w:val="2868A02E"/>
    <w:lvl w:ilvl="0" w:tplc="36A0FAC6">
      <w:start w:val="1"/>
      <w:numFmt w:val="lowerLetter"/>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5">
    <w:nsid w:val="0BF56303"/>
    <w:multiLevelType w:val="hybridMultilevel"/>
    <w:tmpl w:val="CF6ABBB8"/>
    <w:lvl w:ilvl="0" w:tplc="4358E6D4">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6">
    <w:nsid w:val="13BD7B54"/>
    <w:multiLevelType w:val="hybridMultilevel"/>
    <w:tmpl w:val="2EAE10C4"/>
    <w:lvl w:ilvl="0" w:tplc="E818A1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18A65E47"/>
    <w:multiLevelType w:val="hybridMultilevel"/>
    <w:tmpl w:val="66985A30"/>
    <w:lvl w:ilvl="0" w:tplc="C046C82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225F52BF"/>
    <w:multiLevelType w:val="hybridMultilevel"/>
    <w:tmpl w:val="1BACFA14"/>
    <w:lvl w:ilvl="0" w:tplc="18BC21E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28406898"/>
    <w:multiLevelType w:val="hybridMultilevel"/>
    <w:tmpl w:val="36BC3C70"/>
    <w:lvl w:ilvl="0" w:tplc="827070D6">
      <w:start w:val="1"/>
      <w:numFmt w:val="decimal"/>
      <w:lvlText w:val="%1."/>
      <w:lvlJc w:val="left"/>
      <w:pPr>
        <w:ind w:left="1080" w:hanging="360"/>
      </w:pPr>
      <w:rPr>
        <w:rFonts w:ascii="Times New Roman" w:hAnsi="Times New Roman" w:cs="Times New Roman" w:hint="default"/>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2A4E24E9"/>
    <w:multiLevelType w:val="hybridMultilevel"/>
    <w:tmpl w:val="1FD8EE5E"/>
    <w:lvl w:ilvl="0" w:tplc="7BC6ED9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3DAF296F"/>
    <w:multiLevelType w:val="hybridMultilevel"/>
    <w:tmpl w:val="7E70F0B8"/>
    <w:lvl w:ilvl="0" w:tplc="2FEE0A5A">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A84F7C"/>
    <w:multiLevelType w:val="hybridMultilevel"/>
    <w:tmpl w:val="3200B168"/>
    <w:lvl w:ilvl="0" w:tplc="C4F80F2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490A5140"/>
    <w:multiLevelType w:val="hybridMultilevel"/>
    <w:tmpl w:val="A7EC720E"/>
    <w:lvl w:ilvl="0" w:tplc="90A2381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4D4D5754"/>
    <w:multiLevelType w:val="hybridMultilevel"/>
    <w:tmpl w:val="69D2FB1C"/>
    <w:lvl w:ilvl="0" w:tplc="441449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503C55C9"/>
    <w:multiLevelType w:val="hybridMultilevel"/>
    <w:tmpl w:val="84FE6274"/>
    <w:lvl w:ilvl="0" w:tplc="DF86AF9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507A17E3"/>
    <w:multiLevelType w:val="hybridMultilevel"/>
    <w:tmpl w:val="22AEE682"/>
    <w:lvl w:ilvl="0" w:tplc="9028EBFE">
      <w:start w:val="4"/>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5D1F26D9"/>
    <w:multiLevelType w:val="hybridMultilevel"/>
    <w:tmpl w:val="8CBEE028"/>
    <w:lvl w:ilvl="0" w:tplc="421A63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611F40A0"/>
    <w:multiLevelType w:val="hybridMultilevel"/>
    <w:tmpl w:val="FC12D304"/>
    <w:lvl w:ilvl="0" w:tplc="DEF4D0C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6AE35E77"/>
    <w:multiLevelType w:val="hybridMultilevel"/>
    <w:tmpl w:val="C7B03A10"/>
    <w:lvl w:ilvl="0" w:tplc="2F6EF26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7756704B"/>
    <w:multiLevelType w:val="hybridMultilevel"/>
    <w:tmpl w:val="5290CD52"/>
    <w:lvl w:ilvl="0" w:tplc="171020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79592D1F"/>
    <w:multiLevelType w:val="hybridMultilevel"/>
    <w:tmpl w:val="17DA769C"/>
    <w:lvl w:ilvl="0" w:tplc="B7CA32A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nsid w:val="7E0D0D46"/>
    <w:multiLevelType w:val="hybridMultilevel"/>
    <w:tmpl w:val="9D7E81A6"/>
    <w:lvl w:ilvl="0" w:tplc="74BA719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
  </w:num>
  <w:num w:numId="4">
    <w:abstractNumId w:val="15"/>
  </w:num>
  <w:num w:numId="5">
    <w:abstractNumId w:val="21"/>
  </w:num>
  <w:num w:numId="6">
    <w:abstractNumId w:val="22"/>
  </w:num>
  <w:num w:numId="7">
    <w:abstractNumId w:val="18"/>
  </w:num>
  <w:num w:numId="8">
    <w:abstractNumId w:val="17"/>
  </w:num>
  <w:num w:numId="9">
    <w:abstractNumId w:val="10"/>
  </w:num>
  <w:num w:numId="10">
    <w:abstractNumId w:val="3"/>
  </w:num>
  <w:num w:numId="11">
    <w:abstractNumId w:val="14"/>
  </w:num>
  <w:num w:numId="12">
    <w:abstractNumId w:val="20"/>
  </w:num>
  <w:num w:numId="13">
    <w:abstractNumId w:val="12"/>
  </w:num>
  <w:num w:numId="14">
    <w:abstractNumId w:val="19"/>
  </w:num>
  <w:num w:numId="15">
    <w:abstractNumId w:val="5"/>
  </w:num>
  <w:num w:numId="16">
    <w:abstractNumId w:val="6"/>
  </w:num>
  <w:num w:numId="17">
    <w:abstractNumId w:val="2"/>
  </w:num>
  <w:num w:numId="18">
    <w:abstractNumId w:val="4"/>
  </w:num>
  <w:num w:numId="19">
    <w:abstractNumId w:val="16"/>
  </w:num>
  <w:num w:numId="20">
    <w:abstractNumId w:val="0"/>
  </w:num>
  <w:num w:numId="21">
    <w:abstractNumId w:val="11"/>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85229"/>
    <w:rsid w:val="00001210"/>
    <w:rsid w:val="00001659"/>
    <w:rsid w:val="000018CF"/>
    <w:rsid w:val="00001C91"/>
    <w:rsid w:val="0000221B"/>
    <w:rsid w:val="000022D2"/>
    <w:rsid w:val="00002BD2"/>
    <w:rsid w:val="00002CEB"/>
    <w:rsid w:val="000038A9"/>
    <w:rsid w:val="00004600"/>
    <w:rsid w:val="00004AB0"/>
    <w:rsid w:val="00005165"/>
    <w:rsid w:val="0000561F"/>
    <w:rsid w:val="00005A9C"/>
    <w:rsid w:val="00005D6D"/>
    <w:rsid w:val="00006E4B"/>
    <w:rsid w:val="0000768D"/>
    <w:rsid w:val="000079A8"/>
    <w:rsid w:val="00010D8F"/>
    <w:rsid w:val="00010D9F"/>
    <w:rsid w:val="00010E73"/>
    <w:rsid w:val="00012A26"/>
    <w:rsid w:val="00013130"/>
    <w:rsid w:val="000134EC"/>
    <w:rsid w:val="00013665"/>
    <w:rsid w:val="00014275"/>
    <w:rsid w:val="00014320"/>
    <w:rsid w:val="00014338"/>
    <w:rsid w:val="00014E2B"/>
    <w:rsid w:val="00014F84"/>
    <w:rsid w:val="0001500E"/>
    <w:rsid w:val="0001523C"/>
    <w:rsid w:val="00015606"/>
    <w:rsid w:val="0001589E"/>
    <w:rsid w:val="00015D5A"/>
    <w:rsid w:val="0001600D"/>
    <w:rsid w:val="00016074"/>
    <w:rsid w:val="0001728C"/>
    <w:rsid w:val="0001796E"/>
    <w:rsid w:val="00020AEA"/>
    <w:rsid w:val="00021661"/>
    <w:rsid w:val="000218A8"/>
    <w:rsid w:val="000246F4"/>
    <w:rsid w:val="0002498D"/>
    <w:rsid w:val="00024BC8"/>
    <w:rsid w:val="0002716F"/>
    <w:rsid w:val="0002754C"/>
    <w:rsid w:val="00027E48"/>
    <w:rsid w:val="00030367"/>
    <w:rsid w:val="00030772"/>
    <w:rsid w:val="000311C0"/>
    <w:rsid w:val="00031257"/>
    <w:rsid w:val="00031E35"/>
    <w:rsid w:val="00032687"/>
    <w:rsid w:val="00032C0F"/>
    <w:rsid w:val="0003309A"/>
    <w:rsid w:val="00033F00"/>
    <w:rsid w:val="0003437C"/>
    <w:rsid w:val="00034B40"/>
    <w:rsid w:val="00034F7F"/>
    <w:rsid w:val="000352FD"/>
    <w:rsid w:val="00035345"/>
    <w:rsid w:val="000353B5"/>
    <w:rsid w:val="00035C86"/>
    <w:rsid w:val="00035FEF"/>
    <w:rsid w:val="000361F3"/>
    <w:rsid w:val="00036375"/>
    <w:rsid w:val="00036F5D"/>
    <w:rsid w:val="00037FFA"/>
    <w:rsid w:val="00040014"/>
    <w:rsid w:val="000402F0"/>
    <w:rsid w:val="00040F1B"/>
    <w:rsid w:val="000417BF"/>
    <w:rsid w:val="00041DEE"/>
    <w:rsid w:val="00042C73"/>
    <w:rsid w:val="000435E4"/>
    <w:rsid w:val="00043785"/>
    <w:rsid w:val="000440D7"/>
    <w:rsid w:val="000442BF"/>
    <w:rsid w:val="00044A2D"/>
    <w:rsid w:val="00044C16"/>
    <w:rsid w:val="0004605B"/>
    <w:rsid w:val="000466A4"/>
    <w:rsid w:val="00047F9C"/>
    <w:rsid w:val="00050183"/>
    <w:rsid w:val="00050784"/>
    <w:rsid w:val="00050A46"/>
    <w:rsid w:val="00050D57"/>
    <w:rsid w:val="0005137D"/>
    <w:rsid w:val="00051434"/>
    <w:rsid w:val="000525B4"/>
    <w:rsid w:val="00052909"/>
    <w:rsid w:val="00053297"/>
    <w:rsid w:val="00053890"/>
    <w:rsid w:val="0005441D"/>
    <w:rsid w:val="0005470A"/>
    <w:rsid w:val="000550D9"/>
    <w:rsid w:val="0005675E"/>
    <w:rsid w:val="000567AB"/>
    <w:rsid w:val="00056D27"/>
    <w:rsid w:val="0005778B"/>
    <w:rsid w:val="000578B1"/>
    <w:rsid w:val="000578D7"/>
    <w:rsid w:val="00057C13"/>
    <w:rsid w:val="00061A34"/>
    <w:rsid w:val="000620C9"/>
    <w:rsid w:val="0006267A"/>
    <w:rsid w:val="000627F3"/>
    <w:rsid w:val="0006288A"/>
    <w:rsid w:val="00062B58"/>
    <w:rsid w:val="0006327F"/>
    <w:rsid w:val="00063ED4"/>
    <w:rsid w:val="0006432E"/>
    <w:rsid w:val="000649FA"/>
    <w:rsid w:val="00064F55"/>
    <w:rsid w:val="000651E0"/>
    <w:rsid w:val="00065211"/>
    <w:rsid w:val="0006570C"/>
    <w:rsid w:val="000657CA"/>
    <w:rsid w:val="00066667"/>
    <w:rsid w:val="00066794"/>
    <w:rsid w:val="00067800"/>
    <w:rsid w:val="00070839"/>
    <w:rsid w:val="00070A7F"/>
    <w:rsid w:val="00070E0E"/>
    <w:rsid w:val="00071726"/>
    <w:rsid w:val="000722DB"/>
    <w:rsid w:val="000729E7"/>
    <w:rsid w:val="0007391C"/>
    <w:rsid w:val="00073A9D"/>
    <w:rsid w:val="00073B8F"/>
    <w:rsid w:val="00073DBA"/>
    <w:rsid w:val="00073E08"/>
    <w:rsid w:val="00075073"/>
    <w:rsid w:val="000753C7"/>
    <w:rsid w:val="00076DA4"/>
    <w:rsid w:val="00076FFF"/>
    <w:rsid w:val="000770B2"/>
    <w:rsid w:val="00077D18"/>
    <w:rsid w:val="00080032"/>
    <w:rsid w:val="00080AF5"/>
    <w:rsid w:val="00081A1E"/>
    <w:rsid w:val="00082F07"/>
    <w:rsid w:val="00083130"/>
    <w:rsid w:val="00083367"/>
    <w:rsid w:val="00083EAA"/>
    <w:rsid w:val="00084372"/>
    <w:rsid w:val="0008447A"/>
    <w:rsid w:val="000844FC"/>
    <w:rsid w:val="0008463E"/>
    <w:rsid w:val="0008492F"/>
    <w:rsid w:val="00084B99"/>
    <w:rsid w:val="00084EBF"/>
    <w:rsid w:val="0008587E"/>
    <w:rsid w:val="000858AC"/>
    <w:rsid w:val="00085CC2"/>
    <w:rsid w:val="00085DAB"/>
    <w:rsid w:val="00086826"/>
    <w:rsid w:val="0008688D"/>
    <w:rsid w:val="00086951"/>
    <w:rsid w:val="00086F45"/>
    <w:rsid w:val="00087F14"/>
    <w:rsid w:val="00090326"/>
    <w:rsid w:val="000906F2"/>
    <w:rsid w:val="0009118F"/>
    <w:rsid w:val="0009176E"/>
    <w:rsid w:val="00091D32"/>
    <w:rsid w:val="00092532"/>
    <w:rsid w:val="00092A7C"/>
    <w:rsid w:val="0009337C"/>
    <w:rsid w:val="00094289"/>
    <w:rsid w:val="0009502C"/>
    <w:rsid w:val="00095500"/>
    <w:rsid w:val="000961D0"/>
    <w:rsid w:val="00096405"/>
    <w:rsid w:val="00096BCF"/>
    <w:rsid w:val="00097655"/>
    <w:rsid w:val="00097ACE"/>
    <w:rsid w:val="00097CA2"/>
    <w:rsid w:val="000A01A4"/>
    <w:rsid w:val="000A0B0E"/>
    <w:rsid w:val="000A1201"/>
    <w:rsid w:val="000A1506"/>
    <w:rsid w:val="000A27B6"/>
    <w:rsid w:val="000A27C1"/>
    <w:rsid w:val="000A2C47"/>
    <w:rsid w:val="000A2F9B"/>
    <w:rsid w:val="000A385A"/>
    <w:rsid w:val="000A3BB1"/>
    <w:rsid w:val="000A3BB9"/>
    <w:rsid w:val="000A3C67"/>
    <w:rsid w:val="000A410A"/>
    <w:rsid w:val="000A5312"/>
    <w:rsid w:val="000A5340"/>
    <w:rsid w:val="000A560C"/>
    <w:rsid w:val="000A66F7"/>
    <w:rsid w:val="000A6773"/>
    <w:rsid w:val="000A6FF7"/>
    <w:rsid w:val="000A7E76"/>
    <w:rsid w:val="000A7F9C"/>
    <w:rsid w:val="000B055A"/>
    <w:rsid w:val="000B17E0"/>
    <w:rsid w:val="000B18C2"/>
    <w:rsid w:val="000B45E4"/>
    <w:rsid w:val="000B5043"/>
    <w:rsid w:val="000B550D"/>
    <w:rsid w:val="000B61D4"/>
    <w:rsid w:val="000B64B9"/>
    <w:rsid w:val="000B6B71"/>
    <w:rsid w:val="000B7FEC"/>
    <w:rsid w:val="000C0387"/>
    <w:rsid w:val="000C04A2"/>
    <w:rsid w:val="000C22BB"/>
    <w:rsid w:val="000C320C"/>
    <w:rsid w:val="000C3220"/>
    <w:rsid w:val="000C33A3"/>
    <w:rsid w:val="000C3A6C"/>
    <w:rsid w:val="000C3CD9"/>
    <w:rsid w:val="000C3D81"/>
    <w:rsid w:val="000C51E7"/>
    <w:rsid w:val="000C581E"/>
    <w:rsid w:val="000C617E"/>
    <w:rsid w:val="000C6EDC"/>
    <w:rsid w:val="000D087A"/>
    <w:rsid w:val="000D0FC6"/>
    <w:rsid w:val="000D1630"/>
    <w:rsid w:val="000D18EF"/>
    <w:rsid w:val="000D1A27"/>
    <w:rsid w:val="000D3C9B"/>
    <w:rsid w:val="000D5AAD"/>
    <w:rsid w:val="000D6459"/>
    <w:rsid w:val="000D6C84"/>
    <w:rsid w:val="000D7742"/>
    <w:rsid w:val="000E010F"/>
    <w:rsid w:val="000E0685"/>
    <w:rsid w:val="000E0D7D"/>
    <w:rsid w:val="000E0F45"/>
    <w:rsid w:val="000E1D4D"/>
    <w:rsid w:val="000E23D9"/>
    <w:rsid w:val="000E24E7"/>
    <w:rsid w:val="000E29E4"/>
    <w:rsid w:val="000E30BD"/>
    <w:rsid w:val="000E3336"/>
    <w:rsid w:val="000E34B8"/>
    <w:rsid w:val="000E37D4"/>
    <w:rsid w:val="000E5635"/>
    <w:rsid w:val="000E59E9"/>
    <w:rsid w:val="000E6156"/>
    <w:rsid w:val="000E7550"/>
    <w:rsid w:val="000E761F"/>
    <w:rsid w:val="000E7E40"/>
    <w:rsid w:val="000F0172"/>
    <w:rsid w:val="000F0929"/>
    <w:rsid w:val="000F0D1E"/>
    <w:rsid w:val="000F0EF7"/>
    <w:rsid w:val="000F1417"/>
    <w:rsid w:val="000F14D1"/>
    <w:rsid w:val="000F1536"/>
    <w:rsid w:val="000F1750"/>
    <w:rsid w:val="000F308E"/>
    <w:rsid w:val="000F37DF"/>
    <w:rsid w:val="000F3A2F"/>
    <w:rsid w:val="000F3A3F"/>
    <w:rsid w:val="000F3DCD"/>
    <w:rsid w:val="000F470F"/>
    <w:rsid w:val="000F4DA6"/>
    <w:rsid w:val="000F6043"/>
    <w:rsid w:val="000F7106"/>
    <w:rsid w:val="000F73B6"/>
    <w:rsid w:val="000F75E7"/>
    <w:rsid w:val="000F7988"/>
    <w:rsid w:val="000F7FC9"/>
    <w:rsid w:val="001004A4"/>
    <w:rsid w:val="00100DC7"/>
    <w:rsid w:val="0010198E"/>
    <w:rsid w:val="00101F70"/>
    <w:rsid w:val="0010337E"/>
    <w:rsid w:val="00103B1E"/>
    <w:rsid w:val="00103CA6"/>
    <w:rsid w:val="00103CE8"/>
    <w:rsid w:val="00103D26"/>
    <w:rsid w:val="001053AC"/>
    <w:rsid w:val="00106A73"/>
    <w:rsid w:val="00107303"/>
    <w:rsid w:val="00107412"/>
    <w:rsid w:val="00107BE5"/>
    <w:rsid w:val="0011083A"/>
    <w:rsid w:val="00110D70"/>
    <w:rsid w:val="00110E0C"/>
    <w:rsid w:val="00110E22"/>
    <w:rsid w:val="00110F79"/>
    <w:rsid w:val="00110FFF"/>
    <w:rsid w:val="001113AC"/>
    <w:rsid w:val="00111409"/>
    <w:rsid w:val="001114A4"/>
    <w:rsid w:val="001117C9"/>
    <w:rsid w:val="001118FF"/>
    <w:rsid w:val="00111A87"/>
    <w:rsid w:val="00112345"/>
    <w:rsid w:val="00112D47"/>
    <w:rsid w:val="001130EC"/>
    <w:rsid w:val="0011322A"/>
    <w:rsid w:val="00113356"/>
    <w:rsid w:val="00113CA1"/>
    <w:rsid w:val="00113CAC"/>
    <w:rsid w:val="00113FE1"/>
    <w:rsid w:val="001140A7"/>
    <w:rsid w:val="00115B9C"/>
    <w:rsid w:val="00115F53"/>
    <w:rsid w:val="0011612B"/>
    <w:rsid w:val="00116763"/>
    <w:rsid w:val="00117653"/>
    <w:rsid w:val="001203E8"/>
    <w:rsid w:val="001208CA"/>
    <w:rsid w:val="00120ECE"/>
    <w:rsid w:val="0012173B"/>
    <w:rsid w:val="00122434"/>
    <w:rsid w:val="001224AF"/>
    <w:rsid w:val="001226EE"/>
    <w:rsid w:val="0012316B"/>
    <w:rsid w:val="001231C3"/>
    <w:rsid w:val="001242BD"/>
    <w:rsid w:val="001243BF"/>
    <w:rsid w:val="0012593E"/>
    <w:rsid w:val="001269A9"/>
    <w:rsid w:val="0012700B"/>
    <w:rsid w:val="00131E2F"/>
    <w:rsid w:val="00131F11"/>
    <w:rsid w:val="00131FE5"/>
    <w:rsid w:val="00132FB0"/>
    <w:rsid w:val="00133253"/>
    <w:rsid w:val="00133F42"/>
    <w:rsid w:val="00134311"/>
    <w:rsid w:val="001346AE"/>
    <w:rsid w:val="00134CE1"/>
    <w:rsid w:val="001355E6"/>
    <w:rsid w:val="00136672"/>
    <w:rsid w:val="00137241"/>
    <w:rsid w:val="001373D9"/>
    <w:rsid w:val="00137CC4"/>
    <w:rsid w:val="001414B9"/>
    <w:rsid w:val="00141883"/>
    <w:rsid w:val="00142D74"/>
    <w:rsid w:val="00143D83"/>
    <w:rsid w:val="00144005"/>
    <w:rsid w:val="00145775"/>
    <w:rsid w:val="00145F6A"/>
    <w:rsid w:val="0014688C"/>
    <w:rsid w:val="00146B67"/>
    <w:rsid w:val="00146E5B"/>
    <w:rsid w:val="0014728E"/>
    <w:rsid w:val="00147720"/>
    <w:rsid w:val="0014773B"/>
    <w:rsid w:val="00150612"/>
    <w:rsid w:val="0015066F"/>
    <w:rsid w:val="00150C18"/>
    <w:rsid w:val="00151322"/>
    <w:rsid w:val="00152401"/>
    <w:rsid w:val="001526C0"/>
    <w:rsid w:val="001532A7"/>
    <w:rsid w:val="00153A68"/>
    <w:rsid w:val="00153DBF"/>
    <w:rsid w:val="0015405A"/>
    <w:rsid w:val="00154F54"/>
    <w:rsid w:val="00155496"/>
    <w:rsid w:val="001562D0"/>
    <w:rsid w:val="00157458"/>
    <w:rsid w:val="001577FF"/>
    <w:rsid w:val="001605DF"/>
    <w:rsid w:val="00161D15"/>
    <w:rsid w:val="00161E09"/>
    <w:rsid w:val="00162119"/>
    <w:rsid w:val="00162582"/>
    <w:rsid w:val="00162C42"/>
    <w:rsid w:val="001639EF"/>
    <w:rsid w:val="00163CE6"/>
    <w:rsid w:val="00163F85"/>
    <w:rsid w:val="00164D85"/>
    <w:rsid w:val="00165C1D"/>
    <w:rsid w:val="00165E01"/>
    <w:rsid w:val="00166253"/>
    <w:rsid w:val="001663EA"/>
    <w:rsid w:val="0016771D"/>
    <w:rsid w:val="0016782A"/>
    <w:rsid w:val="00170BA6"/>
    <w:rsid w:val="00171004"/>
    <w:rsid w:val="00171427"/>
    <w:rsid w:val="00171F14"/>
    <w:rsid w:val="00172164"/>
    <w:rsid w:val="0017222C"/>
    <w:rsid w:val="00172C1E"/>
    <w:rsid w:val="001730EC"/>
    <w:rsid w:val="001733D4"/>
    <w:rsid w:val="00173F8B"/>
    <w:rsid w:val="00174828"/>
    <w:rsid w:val="0017543C"/>
    <w:rsid w:val="001756BF"/>
    <w:rsid w:val="00175ACC"/>
    <w:rsid w:val="0017636E"/>
    <w:rsid w:val="00176577"/>
    <w:rsid w:val="001767A2"/>
    <w:rsid w:val="00176AF7"/>
    <w:rsid w:val="00176E15"/>
    <w:rsid w:val="00177A63"/>
    <w:rsid w:val="001806D7"/>
    <w:rsid w:val="0018073B"/>
    <w:rsid w:val="001810B7"/>
    <w:rsid w:val="001813EE"/>
    <w:rsid w:val="00183029"/>
    <w:rsid w:val="00184484"/>
    <w:rsid w:val="001861A4"/>
    <w:rsid w:val="0018684A"/>
    <w:rsid w:val="001911D3"/>
    <w:rsid w:val="001918A9"/>
    <w:rsid w:val="00192AC4"/>
    <w:rsid w:val="00192D2C"/>
    <w:rsid w:val="00193C10"/>
    <w:rsid w:val="00194268"/>
    <w:rsid w:val="00194BB7"/>
    <w:rsid w:val="00195EF7"/>
    <w:rsid w:val="0019685F"/>
    <w:rsid w:val="00196A72"/>
    <w:rsid w:val="001975BC"/>
    <w:rsid w:val="00197726"/>
    <w:rsid w:val="00197852"/>
    <w:rsid w:val="001A1397"/>
    <w:rsid w:val="001A13FC"/>
    <w:rsid w:val="001A1494"/>
    <w:rsid w:val="001A168F"/>
    <w:rsid w:val="001A28AB"/>
    <w:rsid w:val="001A2B39"/>
    <w:rsid w:val="001A2E5C"/>
    <w:rsid w:val="001A37BF"/>
    <w:rsid w:val="001A3947"/>
    <w:rsid w:val="001A4765"/>
    <w:rsid w:val="001A49BD"/>
    <w:rsid w:val="001A4F27"/>
    <w:rsid w:val="001A5417"/>
    <w:rsid w:val="001A555B"/>
    <w:rsid w:val="001A57FF"/>
    <w:rsid w:val="001A589E"/>
    <w:rsid w:val="001A596F"/>
    <w:rsid w:val="001A5E5F"/>
    <w:rsid w:val="001A636A"/>
    <w:rsid w:val="001A74AA"/>
    <w:rsid w:val="001A7D02"/>
    <w:rsid w:val="001B0713"/>
    <w:rsid w:val="001B0945"/>
    <w:rsid w:val="001B0DAE"/>
    <w:rsid w:val="001B0E4B"/>
    <w:rsid w:val="001B110F"/>
    <w:rsid w:val="001B2685"/>
    <w:rsid w:val="001B2FD2"/>
    <w:rsid w:val="001B3A7A"/>
    <w:rsid w:val="001B3DA6"/>
    <w:rsid w:val="001B44A7"/>
    <w:rsid w:val="001B4A2E"/>
    <w:rsid w:val="001B4A8D"/>
    <w:rsid w:val="001B4D0F"/>
    <w:rsid w:val="001B506A"/>
    <w:rsid w:val="001B50B1"/>
    <w:rsid w:val="001B5733"/>
    <w:rsid w:val="001B620A"/>
    <w:rsid w:val="001B77F2"/>
    <w:rsid w:val="001C0273"/>
    <w:rsid w:val="001C0796"/>
    <w:rsid w:val="001C0ACA"/>
    <w:rsid w:val="001C1752"/>
    <w:rsid w:val="001C25DA"/>
    <w:rsid w:val="001C29F7"/>
    <w:rsid w:val="001C2F8E"/>
    <w:rsid w:val="001C335B"/>
    <w:rsid w:val="001C3A11"/>
    <w:rsid w:val="001C4766"/>
    <w:rsid w:val="001C5A64"/>
    <w:rsid w:val="001C5BC3"/>
    <w:rsid w:val="001C6159"/>
    <w:rsid w:val="001C6345"/>
    <w:rsid w:val="001C6D2E"/>
    <w:rsid w:val="001C7592"/>
    <w:rsid w:val="001C7B49"/>
    <w:rsid w:val="001D00D0"/>
    <w:rsid w:val="001D18C9"/>
    <w:rsid w:val="001D314A"/>
    <w:rsid w:val="001D3173"/>
    <w:rsid w:val="001D3456"/>
    <w:rsid w:val="001D3610"/>
    <w:rsid w:val="001D362F"/>
    <w:rsid w:val="001D38C3"/>
    <w:rsid w:val="001D3A20"/>
    <w:rsid w:val="001D3CE8"/>
    <w:rsid w:val="001D4D0B"/>
    <w:rsid w:val="001D5422"/>
    <w:rsid w:val="001D546F"/>
    <w:rsid w:val="001D54E5"/>
    <w:rsid w:val="001D554B"/>
    <w:rsid w:val="001D5B59"/>
    <w:rsid w:val="001D5DF3"/>
    <w:rsid w:val="001D5FE2"/>
    <w:rsid w:val="001D705C"/>
    <w:rsid w:val="001D7DEC"/>
    <w:rsid w:val="001D7F3F"/>
    <w:rsid w:val="001E0F1A"/>
    <w:rsid w:val="001E1921"/>
    <w:rsid w:val="001E1C54"/>
    <w:rsid w:val="001E1E59"/>
    <w:rsid w:val="001E2696"/>
    <w:rsid w:val="001E3018"/>
    <w:rsid w:val="001E324E"/>
    <w:rsid w:val="001E342E"/>
    <w:rsid w:val="001E4243"/>
    <w:rsid w:val="001E4B62"/>
    <w:rsid w:val="001E4FEF"/>
    <w:rsid w:val="001E6042"/>
    <w:rsid w:val="001E71F2"/>
    <w:rsid w:val="001F0E74"/>
    <w:rsid w:val="001F114E"/>
    <w:rsid w:val="001F18EB"/>
    <w:rsid w:val="001F215C"/>
    <w:rsid w:val="001F235F"/>
    <w:rsid w:val="001F3B1F"/>
    <w:rsid w:val="001F4035"/>
    <w:rsid w:val="001F4DFA"/>
    <w:rsid w:val="001F55D8"/>
    <w:rsid w:val="001F6028"/>
    <w:rsid w:val="001F63A5"/>
    <w:rsid w:val="001F648E"/>
    <w:rsid w:val="001F6932"/>
    <w:rsid w:val="001F6C05"/>
    <w:rsid w:val="001F765F"/>
    <w:rsid w:val="002022FA"/>
    <w:rsid w:val="002024A3"/>
    <w:rsid w:val="002033E1"/>
    <w:rsid w:val="002035B5"/>
    <w:rsid w:val="002038EC"/>
    <w:rsid w:val="00203B87"/>
    <w:rsid w:val="002041F4"/>
    <w:rsid w:val="00204F09"/>
    <w:rsid w:val="0020644B"/>
    <w:rsid w:val="00206501"/>
    <w:rsid w:val="00206525"/>
    <w:rsid w:val="002067F3"/>
    <w:rsid w:val="00206856"/>
    <w:rsid w:val="0020760A"/>
    <w:rsid w:val="00207823"/>
    <w:rsid w:val="00207859"/>
    <w:rsid w:val="00207B22"/>
    <w:rsid w:val="00210471"/>
    <w:rsid w:val="002107D2"/>
    <w:rsid w:val="00210820"/>
    <w:rsid w:val="00210875"/>
    <w:rsid w:val="00210BA1"/>
    <w:rsid w:val="00210BEA"/>
    <w:rsid w:val="00211A40"/>
    <w:rsid w:val="00211DF3"/>
    <w:rsid w:val="00211F53"/>
    <w:rsid w:val="002129F8"/>
    <w:rsid w:val="00212DEB"/>
    <w:rsid w:val="0021354E"/>
    <w:rsid w:val="002137B7"/>
    <w:rsid w:val="00213D81"/>
    <w:rsid w:val="00215CC7"/>
    <w:rsid w:val="00217076"/>
    <w:rsid w:val="002176F8"/>
    <w:rsid w:val="00217A88"/>
    <w:rsid w:val="00217C96"/>
    <w:rsid w:val="00217EA8"/>
    <w:rsid w:val="002211B7"/>
    <w:rsid w:val="0022169E"/>
    <w:rsid w:val="002217F4"/>
    <w:rsid w:val="00222D09"/>
    <w:rsid w:val="00223EAF"/>
    <w:rsid w:val="00224461"/>
    <w:rsid w:val="00224B48"/>
    <w:rsid w:val="002256CD"/>
    <w:rsid w:val="00225DEB"/>
    <w:rsid w:val="00225EB7"/>
    <w:rsid w:val="00226464"/>
    <w:rsid w:val="00226730"/>
    <w:rsid w:val="00227CA8"/>
    <w:rsid w:val="00227D2A"/>
    <w:rsid w:val="00230672"/>
    <w:rsid w:val="002308D7"/>
    <w:rsid w:val="002308F7"/>
    <w:rsid w:val="002319A9"/>
    <w:rsid w:val="00231BAF"/>
    <w:rsid w:val="00231FC7"/>
    <w:rsid w:val="002325A2"/>
    <w:rsid w:val="00232B1E"/>
    <w:rsid w:val="00232BC6"/>
    <w:rsid w:val="00232E20"/>
    <w:rsid w:val="0023371D"/>
    <w:rsid w:val="00233AC4"/>
    <w:rsid w:val="00234598"/>
    <w:rsid w:val="00234D63"/>
    <w:rsid w:val="00235656"/>
    <w:rsid w:val="0023673D"/>
    <w:rsid w:val="002368CA"/>
    <w:rsid w:val="00237410"/>
    <w:rsid w:val="0024098B"/>
    <w:rsid w:val="00241233"/>
    <w:rsid w:val="002415C9"/>
    <w:rsid w:val="00242A8B"/>
    <w:rsid w:val="00243358"/>
    <w:rsid w:val="00243A3B"/>
    <w:rsid w:val="002449D4"/>
    <w:rsid w:val="0024537C"/>
    <w:rsid w:val="00245431"/>
    <w:rsid w:val="00245D35"/>
    <w:rsid w:val="00246750"/>
    <w:rsid w:val="00246905"/>
    <w:rsid w:val="00246983"/>
    <w:rsid w:val="00246F2B"/>
    <w:rsid w:val="0024769E"/>
    <w:rsid w:val="00247F4B"/>
    <w:rsid w:val="00250290"/>
    <w:rsid w:val="00250771"/>
    <w:rsid w:val="00250BEE"/>
    <w:rsid w:val="00250F09"/>
    <w:rsid w:val="0025115F"/>
    <w:rsid w:val="002518D5"/>
    <w:rsid w:val="00251AC8"/>
    <w:rsid w:val="00251AD2"/>
    <w:rsid w:val="00251E6D"/>
    <w:rsid w:val="00252555"/>
    <w:rsid w:val="00253567"/>
    <w:rsid w:val="002535C9"/>
    <w:rsid w:val="00253BD2"/>
    <w:rsid w:val="00253DE9"/>
    <w:rsid w:val="00254525"/>
    <w:rsid w:val="0025470C"/>
    <w:rsid w:val="0025487A"/>
    <w:rsid w:val="00254A2B"/>
    <w:rsid w:val="00255265"/>
    <w:rsid w:val="00255E5D"/>
    <w:rsid w:val="0025638E"/>
    <w:rsid w:val="00256680"/>
    <w:rsid w:val="002566CF"/>
    <w:rsid w:val="002578A1"/>
    <w:rsid w:val="0025791A"/>
    <w:rsid w:val="00257D9A"/>
    <w:rsid w:val="00257DDD"/>
    <w:rsid w:val="00257ED2"/>
    <w:rsid w:val="002605F1"/>
    <w:rsid w:val="002608EA"/>
    <w:rsid w:val="00261508"/>
    <w:rsid w:val="002617BE"/>
    <w:rsid w:val="00261D50"/>
    <w:rsid w:val="00261F6C"/>
    <w:rsid w:val="00262489"/>
    <w:rsid w:val="0026265C"/>
    <w:rsid w:val="00262AA8"/>
    <w:rsid w:val="00263707"/>
    <w:rsid w:val="002639F4"/>
    <w:rsid w:val="00263BBE"/>
    <w:rsid w:val="00263CC2"/>
    <w:rsid w:val="002661A5"/>
    <w:rsid w:val="00266F82"/>
    <w:rsid w:val="00267610"/>
    <w:rsid w:val="002679D4"/>
    <w:rsid w:val="002703C9"/>
    <w:rsid w:val="0027085B"/>
    <w:rsid w:val="00270DFF"/>
    <w:rsid w:val="00272C74"/>
    <w:rsid w:val="002739F0"/>
    <w:rsid w:val="00273B93"/>
    <w:rsid w:val="00273D29"/>
    <w:rsid w:val="002740EA"/>
    <w:rsid w:val="00275BB3"/>
    <w:rsid w:val="00275D08"/>
    <w:rsid w:val="0027607A"/>
    <w:rsid w:val="002761DB"/>
    <w:rsid w:val="00276980"/>
    <w:rsid w:val="00276B5A"/>
    <w:rsid w:val="00277B86"/>
    <w:rsid w:val="00280B42"/>
    <w:rsid w:val="0028137C"/>
    <w:rsid w:val="002813D5"/>
    <w:rsid w:val="0028189E"/>
    <w:rsid w:val="00282662"/>
    <w:rsid w:val="00283037"/>
    <w:rsid w:val="002833D5"/>
    <w:rsid w:val="002844A0"/>
    <w:rsid w:val="00284E9E"/>
    <w:rsid w:val="00285350"/>
    <w:rsid w:val="0028544A"/>
    <w:rsid w:val="002856C4"/>
    <w:rsid w:val="00285DB0"/>
    <w:rsid w:val="00286CCD"/>
    <w:rsid w:val="00286D3A"/>
    <w:rsid w:val="00286F43"/>
    <w:rsid w:val="00286F77"/>
    <w:rsid w:val="002874A3"/>
    <w:rsid w:val="00287AED"/>
    <w:rsid w:val="00287D85"/>
    <w:rsid w:val="002900B3"/>
    <w:rsid w:val="002907FC"/>
    <w:rsid w:val="00291511"/>
    <w:rsid w:val="00291C4B"/>
    <w:rsid w:val="00292031"/>
    <w:rsid w:val="00292C77"/>
    <w:rsid w:val="0029309E"/>
    <w:rsid w:val="0029372D"/>
    <w:rsid w:val="00293C56"/>
    <w:rsid w:val="0029441E"/>
    <w:rsid w:val="00294913"/>
    <w:rsid w:val="00294C1E"/>
    <w:rsid w:val="002952A4"/>
    <w:rsid w:val="00295D26"/>
    <w:rsid w:val="002967BD"/>
    <w:rsid w:val="00297025"/>
    <w:rsid w:val="00297780"/>
    <w:rsid w:val="00297DEE"/>
    <w:rsid w:val="002A00BC"/>
    <w:rsid w:val="002A1A2B"/>
    <w:rsid w:val="002A21DE"/>
    <w:rsid w:val="002A4936"/>
    <w:rsid w:val="002A5B5D"/>
    <w:rsid w:val="002A5E27"/>
    <w:rsid w:val="002A5F49"/>
    <w:rsid w:val="002A6DE7"/>
    <w:rsid w:val="002A6DF1"/>
    <w:rsid w:val="002B110E"/>
    <w:rsid w:val="002B11CE"/>
    <w:rsid w:val="002B1D9F"/>
    <w:rsid w:val="002B2ACC"/>
    <w:rsid w:val="002B3B07"/>
    <w:rsid w:val="002B4139"/>
    <w:rsid w:val="002B49D6"/>
    <w:rsid w:val="002B4B7E"/>
    <w:rsid w:val="002B4D60"/>
    <w:rsid w:val="002B59C5"/>
    <w:rsid w:val="002B7048"/>
    <w:rsid w:val="002C0440"/>
    <w:rsid w:val="002C06DD"/>
    <w:rsid w:val="002C06FB"/>
    <w:rsid w:val="002C0A97"/>
    <w:rsid w:val="002C0C5F"/>
    <w:rsid w:val="002C1953"/>
    <w:rsid w:val="002C4298"/>
    <w:rsid w:val="002C4B67"/>
    <w:rsid w:val="002C4C0F"/>
    <w:rsid w:val="002C540C"/>
    <w:rsid w:val="002C62AF"/>
    <w:rsid w:val="002C63EB"/>
    <w:rsid w:val="002C659D"/>
    <w:rsid w:val="002C67E4"/>
    <w:rsid w:val="002C7A6F"/>
    <w:rsid w:val="002C7BC2"/>
    <w:rsid w:val="002D00A7"/>
    <w:rsid w:val="002D0162"/>
    <w:rsid w:val="002D0BB8"/>
    <w:rsid w:val="002D0D3C"/>
    <w:rsid w:val="002D1204"/>
    <w:rsid w:val="002D1F78"/>
    <w:rsid w:val="002D264B"/>
    <w:rsid w:val="002D28C1"/>
    <w:rsid w:val="002D3ACF"/>
    <w:rsid w:val="002D3FFE"/>
    <w:rsid w:val="002D4521"/>
    <w:rsid w:val="002D4E3C"/>
    <w:rsid w:val="002D52B2"/>
    <w:rsid w:val="002D5506"/>
    <w:rsid w:val="002D611E"/>
    <w:rsid w:val="002D652C"/>
    <w:rsid w:val="002D679C"/>
    <w:rsid w:val="002D6960"/>
    <w:rsid w:val="002D6B5D"/>
    <w:rsid w:val="002D6FEF"/>
    <w:rsid w:val="002D74BA"/>
    <w:rsid w:val="002D7860"/>
    <w:rsid w:val="002D7D04"/>
    <w:rsid w:val="002E072D"/>
    <w:rsid w:val="002E09F5"/>
    <w:rsid w:val="002E0BB3"/>
    <w:rsid w:val="002E0FE8"/>
    <w:rsid w:val="002E13EE"/>
    <w:rsid w:val="002E1A5A"/>
    <w:rsid w:val="002E21AF"/>
    <w:rsid w:val="002E2655"/>
    <w:rsid w:val="002E3782"/>
    <w:rsid w:val="002E3839"/>
    <w:rsid w:val="002E3A7C"/>
    <w:rsid w:val="002E3BA8"/>
    <w:rsid w:val="002E4625"/>
    <w:rsid w:val="002E4710"/>
    <w:rsid w:val="002E5814"/>
    <w:rsid w:val="002E694F"/>
    <w:rsid w:val="002F09F8"/>
    <w:rsid w:val="002F0FCC"/>
    <w:rsid w:val="002F1002"/>
    <w:rsid w:val="002F18B7"/>
    <w:rsid w:val="002F1C33"/>
    <w:rsid w:val="002F1E3C"/>
    <w:rsid w:val="002F1F79"/>
    <w:rsid w:val="002F2AA9"/>
    <w:rsid w:val="002F2BD3"/>
    <w:rsid w:val="002F2CFF"/>
    <w:rsid w:val="002F2D40"/>
    <w:rsid w:val="002F2E2D"/>
    <w:rsid w:val="002F3439"/>
    <w:rsid w:val="002F3AF2"/>
    <w:rsid w:val="002F42FD"/>
    <w:rsid w:val="002F454E"/>
    <w:rsid w:val="002F6956"/>
    <w:rsid w:val="002F7259"/>
    <w:rsid w:val="002F730F"/>
    <w:rsid w:val="002F7895"/>
    <w:rsid w:val="003001B1"/>
    <w:rsid w:val="00300D15"/>
    <w:rsid w:val="00300D68"/>
    <w:rsid w:val="00300F19"/>
    <w:rsid w:val="00301033"/>
    <w:rsid w:val="0030129F"/>
    <w:rsid w:val="0030192C"/>
    <w:rsid w:val="003023EA"/>
    <w:rsid w:val="003026A1"/>
    <w:rsid w:val="003036B7"/>
    <w:rsid w:val="00303CFB"/>
    <w:rsid w:val="003040B4"/>
    <w:rsid w:val="00304CF5"/>
    <w:rsid w:val="00305161"/>
    <w:rsid w:val="0030628B"/>
    <w:rsid w:val="00306576"/>
    <w:rsid w:val="00306922"/>
    <w:rsid w:val="003069CF"/>
    <w:rsid w:val="00306A9E"/>
    <w:rsid w:val="003078CA"/>
    <w:rsid w:val="00307AE3"/>
    <w:rsid w:val="00307CE6"/>
    <w:rsid w:val="003104FC"/>
    <w:rsid w:val="003124D1"/>
    <w:rsid w:val="003129E8"/>
    <w:rsid w:val="0031306D"/>
    <w:rsid w:val="003132EB"/>
    <w:rsid w:val="00314BA9"/>
    <w:rsid w:val="00314EB1"/>
    <w:rsid w:val="00316DD7"/>
    <w:rsid w:val="00317338"/>
    <w:rsid w:val="003173DD"/>
    <w:rsid w:val="0031763A"/>
    <w:rsid w:val="0031790E"/>
    <w:rsid w:val="00320232"/>
    <w:rsid w:val="0032160E"/>
    <w:rsid w:val="00322116"/>
    <w:rsid w:val="00322177"/>
    <w:rsid w:val="003225EC"/>
    <w:rsid w:val="00322CCA"/>
    <w:rsid w:val="00322FF7"/>
    <w:rsid w:val="00323341"/>
    <w:rsid w:val="00323D1D"/>
    <w:rsid w:val="00323EBB"/>
    <w:rsid w:val="00324157"/>
    <w:rsid w:val="00324AE2"/>
    <w:rsid w:val="003254D5"/>
    <w:rsid w:val="003257E8"/>
    <w:rsid w:val="00325D27"/>
    <w:rsid w:val="0032608F"/>
    <w:rsid w:val="003275D7"/>
    <w:rsid w:val="00327AF3"/>
    <w:rsid w:val="00331420"/>
    <w:rsid w:val="0033151D"/>
    <w:rsid w:val="003317CB"/>
    <w:rsid w:val="003318D9"/>
    <w:rsid w:val="00331B78"/>
    <w:rsid w:val="00331F73"/>
    <w:rsid w:val="003330F8"/>
    <w:rsid w:val="00334A47"/>
    <w:rsid w:val="003355E4"/>
    <w:rsid w:val="00335D45"/>
    <w:rsid w:val="003361ED"/>
    <w:rsid w:val="00336521"/>
    <w:rsid w:val="003369A3"/>
    <w:rsid w:val="00336B37"/>
    <w:rsid w:val="00337315"/>
    <w:rsid w:val="00337F74"/>
    <w:rsid w:val="00340088"/>
    <w:rsid w:val="0034038C"/>
    <w:rsid w:val="00341851"/>
    <w:rsid w:val="00341B4D"/>
    <w:rsid w:val="0034224D"/>
    <w:rsid w:val="003431B9"/>
    <w:rsid w:val="00343DAC"/>
    <w:rsid w:val="00346B8C"/>
    <w:rsid w:val="00347954"/>
    <w:rsid w:val="003500FF"/>
    <w:rsid w:val="00350215"/>
    <w:rsid w:val="00351067"/>
    <w:rsid w:val="00351665"/>
    <w:rsid w:val="00352342"/>
    <w:rsid w:val="003530A1"/>
    <w:rsid w:val="00353749"/>
    <w:rsid w:val="00353D18"/>
    <w:rsid w:val="00354045"/>
    <w:rsid w:val="00354863"/>
    <w:rsid w:val="00354ABC"/>
    <w:rsid w:val="00354F8A"/>
    <w:rsid w:val="0035637C"/>
    <w:rsid w:val="00356639"/>
    <w:rsid w:val="00356644"/>
    <w:rsid w:val="00356768"/>
    <w:rsid w:val="003570DB"/>
    <w:rsid w:val="0035724A"/>
    <w:rsid w:val="00357EF4"/>
    <w:rsid w:val="00357F6E"/>
    <w:rsid w:val="00360A9C"/>
    <w:rsid w:val="00360F4D"/>
    <w:rsid w:val="003610B1"/>
    <w:rsid w:val="003613E8"/>
    <w:rsid w:val="00361A97"/>
    <w:rsid w:val="00361FBD"/>
    <w:rsid w:val="00362B25"/>
    <w:rsid w:val="00363C87"/>
    <w:rsid w:val="003654D9"/>
    <w:rsid w:val="0036649F"/>
    <w:rsid w:val="00370FFF"/>
    <w:rsid w:val="003721C0"/>
    <w:rsid w:val="003725F1"/>
    <w:rsid w:val="00372F9B"/>
    <w:rsid w:val="0037335D"/>
    <w:rsid w:val="00373433"/>
    <w:rsid w:val="0037345A"/>
    <w:rsid w:val="00373C75"/>
    <w:rsid w:val="00373E3E"/>
    <w:rsid w:val="00374563"/>
    <w:rsid w:val="003745D5"/>
    <w:rsid w:val="003748C0"/>
    <w:rsid w:val="00374EF8"/>
    <w:rsid w:val="003756D8"/>
    <w:rsid w:val="00376E80"/>
    <w:rsid w:val="00377404"/>
    <w:rsid w:val="00377927"/>
    <w:rsid w:val="003812BC"/>
    <w:rsid w:val="003816D7"/>
    <w:rsid w:val="003826C3"/>
    <w:rsid w:val="003828D3"/>
    <w:rsid w:val="003829D1"/>
    <w:rsid w:val="0038326E"/>
    <w:rsid w:val="003833E4"/>
    <w:rsid w:val="003836FD"/>
    <w:rsid w:val="003839AB"/>
    <w:rsid w:val="0038537F"/>
    <w:rsid w:val="00386780"/>
    <w:rsid w:val="00386B38"/>
    <w:rsid w:val="0038791D"/>
    <w:rsid w:val="003901A2"/>
    <w:rsid w:val="003904F5"/>
    <w:rsid w:val="00390F8C"/>
    <w:rsid w:val="003910C7"/>
    <w:rsid w:val="003913A4"/>
    <w:rsid w:val="00391551"/>
    <w:rsid w:val="0039198F"/>
    <w:rsid w:val="00391AB2"/>
    <w:rsid w:val="00391BCE"/>
    <w:rsid w:val="00393703"/>
    <w:rsid w:val="00395025"/>
    <w:rsid w:val="003955A2"/>
    <w:rsid w:val="003968DB"/>
    <w:rsid w:val="003971DC"/>
    <w:rsid w:val="00397B22"/>
    <w:rsid w:val="00397DE4"/>
    <w:rsid w:val="003A0459"/>
    <w:rsid w:val="003A09AC"/>
    <w:rsid w:val="003A0A64"/>
    <w:rsid w:val="003A0AE0"/>
    <w:rsid w:val="003A17E5"/>
    <w:rsid w:val="003A1B37"/>
    <w:rsid w:val="003A2113"/>
    <w:rsid w:val="003A215A"/>
    <w:rsid w:val="003A21C0"/>
    <w:rsid w:val="003A23ED"/>
    <w:rsid w:val="003A2F27"/>
    <w:rsid w:val="003A3BBC"/>
    <w:rsid w:val="003A52B3"/>
    <w:rsid w:val="003A639F"/>
    <w:rsid w:val="003A7084"/>
    <w:rsid w:val="003A7851"/>
    <w:rsid w:val="003A7933"/>
    <w:rsid w:val="003A7D13"/>
    <w:rsid w:val="003A7E93"/>
    <w:rsid w:val="003B0167"/>
    <w:rsid w:val="003B0168"/>
    <w:rsid w:val="003B15D6"/>
    <w:rsid w:val="003B193F"/>
    <w:rsid w:val="003B19C5"/>
    <w:rsid w:val="003B1C9A"/>
    <w:rsid w:val="003B2995"/>
    <w:rsid w:val="003B2C82"/>
    <w:rsid w:val="003B34ED"/>
    <w:rsid w:val="003B3C58"/>
    <w:rsid w:val="003B5307"/>
    <w:rsid w:val="003B5345"/>
    <w:rsid w:val="003B5878"/>
    <w:rsid w:val="003B6F23"/>
    <w:rsid w:val="003B7AEF"/>
    <w:rsid w:val="003C003E"/>
    <w:rsid w:val="003C0BAD"/>
    <w:rsid w:val="003C1351"/>
    <w:rsid w:val="003C1B14"/>
    <w:rsid w:val="003C2DE3"/>
    <w:rsid w:val="003C2DF5"/>
    <w:rsid w:val="003C351E"/>
    <w:rsid w:val="003C36CE"/>
    <w:rsid w:val="003C4967"/>
    <w:rsid w:val="003C4DE1"/>
    <w:rsid w:val="003C5578"/>
    <w:rsid w:val="003C5DA4"/>
    <w:rsid w:val="003C6A4C"/>
    <w:rsid w:val="003C6FA7"/>
    <w:rsid w:val="003C716A"/>
    <w:rsid w:val="003C7473"/>
    <w:rsid w:val="003C75EE"/>
    <w:rsid w:val="003C791D"/>
    <w:rsid w:val="003C7E56"/>
    <w:rsid w:val="003C7FA4"/>
    <w:rsid w:val="003C7FC5"/>
    <w:rsid w:val="003D10BC"/>
    <w:rsid w:val="003D19A0"/>
    <w:rsid w:val="003D6C7E"/>
    <w:rsid w:val="003D7089"/>
    <w:rsid w:val="003D73F7"/>
    <w:rsid w:val="003D7F14"/>
    <w:rsid w:val="003E072C"/>
    <w:rsid w:val="003E0844"/>
    <w:rsid w:val="003E087F"/>
    <w:rsid w:val="003E17C0"/>
    <w:rsid w:val="003E31C6"/>
    <w:rsid w:val="003E378E"/>
    <w:rsid w:val="003E3D28"/>
    <w:rsid w:val="003E4B25"/>
    <w:rsid w:val="003E52CA"/>
    <w:rsid w:val="003E5539"/>
    <w:rsid w:val="003E558A"/>
    <w:rsid w:val="003E596A"/>
    <w:rsid w:val="003E5DBB"/>
    <w:rsid w:val="003E5F29"/>
    <w:rsid w:val="003E62E5"/>
    <w:rsid w:val="003E7DEC"/>
    <w:rsid w:val="003F0D65"/>
    <w:rsid w:val="003F1127"/>
    <w:rsid w:val="003F1560"/>
    <w:rsid w:val="003F1FCA"/>
    <w:rsid w:val="003F2298"/>
    <w:rsid w:val="003F25E5"/>
    <w:rsid w:val="003F272C"/>
    <w:rsid w:val="003F2EED"/>
    <w:rsid w:val="003F32ED"/>
    <w:rsid w:val="003F34E0"/>
    <w:rsid w:val="003F4226"/>
    <w:rsid w:val="003F44C2"/>
    <w:rsid w:val="003F4A26"/>
    <w:rsid w:val="003F5641"/>
    <w:rsid w:val="003F646D"/>
    <w:rsid w:val="003F6772"/>
    <w:rsid w:val="003F6915"/>
    <w:rsid w:val="004000C2"/>
    <w:rsid w:val="004008FE"/>
    <w:rsid w:val="004009F3"/>
    <w:rsid w:val="00400B2C"/>
    <w:rsid w:val="004011CD"/>
    <w:rsid w:val="004026A1"/>
    <w:rsid w:val="0040331F"/>
    <w:rsid w:val="00403DB9"/>
    <w:rsid w:val="00403DDB"/>
    <w:rsid w:val="00404ABA"/>
    <w:rsid w:val="00404B88"/>
    <w:rsid w:val="00404D59"/>
    <w:rsid w:val="00405525"/>
    <w:rsid w:val="00405DFE"/>
    <w:rsid w:val="00406029"/>
    <w:rsid w:val="004075FA"/>
    <w:rsid w:val="0041138D"/>
    <w:rsid w:val="00411E78"/>
    <w:rsid w:val="00412875"/>
    <w:rsid w:val="0041368B"/>
    <w:rsid w:val="00415466"/>
    <w:rsid w:val="00415FC4"/>
    <w:rsid w:val="004172B3"/>
    <w:rsid w:val="00420229"/>
    <w:rsid w:val="00420678"/>
    <w:rsid w:val="0042080E"/>
    <w:rsid w:val="00420CEB"/>
    <w:rsid w:val="004220BE"/>
    <w:rsid w:val="0042219E"/>
    <w:rsid w:val="0042245B"/>
    <w:rsid w:val="00422B07"/>
    <w:rsid w:val="00422DC9"/>
    <w:rsid w:val="0042351D"/>
    <w:rsid w:val="00423FB2"/>
    <w:rsid w:val="00423FB7"/>
    <w:rsid w:val="00424A37"/>
    <w:rsid w:val="00424DCF"/>
    <w:rsid w:val="00425194"/>
    <w:rsid w:val="00425C9D"/>
    <w:rsid w:val="00426B34"/>
    <w:rsid w:val="00426FF5"/>
    <w:rsid w:val="00427E1F"/>
    <w:rsid w:val="0043097D"/>
    <w:rsid w:val="00431721"/>
    <w:rsid w:val="00431FFD"/>
    <w:rsid w:val="0043264D"/>
    <w:rsid w:val="00432E9F"/>
    <w:rsid w:val="004333A2"/>
    <w:rsid w:val="004334DF"/>
    <w:rsid w:val="004345E4"/>
    <w:rsid w:val="00434B1D"/>
    <w:rsid w:val="004358AB"/>
    <w:rsid w:val="00436193"/>
    <w:rsid w:val="00436545"/>
    <w:rsid w:val="00436B65"/>
    <w:rsid w:val="004378BE"/>
    <w:rsid w:val="00437ED4"/>
    <w:rsid w:val="00440093"/>
    <w:rsid w:val="004406EC"/>
    <w:rsid w:val="00440967"/>
    <w:rsid w:val="00440E1D"/>
    <w:rsid w:val="0044174B"/>
    <w:rsid w:val="00441ADC"/>
    <w:rsid w:val="00442929"/>
    <w:rsid w:val="004435F8"/>
    <w:rsid w:val="00443665"/>
    <w:rsid w:val="00444324"/>
    <w:rsid w:val="004445F1"/>
    <w:rsid w:val="004445F2"/>
    <w:rsid w:val="004447D7"/>
    <w:rsid w:val="00445ABC"/>
    <w:rsid w:val="00445ABD"/>
    <w:rsid w:val="00447374"/>
    <w:rsid w:val="00447985"/>
    <w:rsid w:val="00447BED"/>
    <w:rsid w:val="00447D30"/>
    <w:rsid w:val="00450691"/>
    <w:rsid w:val="00450CE6"/>
    <w:rsid w:val="004517F2"/>
    <w:rsid w:val="00451BD6"/>
    <w:rsid w:val="00452343"/>
    <w:rsid w:val="00453081"/>
    <w:rsid w:val="00453176"/>
    <w:rsid w:val="00453589"/>
    <w:rsid w:val="00453BF6"/>
    <w:rsid w:val="00453D73"/>
    <w:rsid w:val="00453E23"/>
    <w:rsid w:val="0045400D"/>
    <w:rsid w:val="0045428B"/>
    <w:rsid w:val="00455E2D"/>
    <w:rsid w:val="00456327"/>
    <w:rsid w:val="004564E0"/>
    <w:rsid w:val="00456CF0"/>
    <w:rsid w:val="00457275"/>
    <w:rsid w:val="00457853"/>
    <w:rsid w:val="0046073E"/>
    <w:rsid w:val="00460962"/>
    <w:rsid w:val="00461750"/>
    <w:rsid w:val="004617A3"/>
    <w:rsid w:val="00462381"/>
    <w:rsid w:val="00462B6C"/>
    <w:rsid w:val="004630EA"/>
    <w:rsid w:val="0046336E"/>
    <w:rsid w:val="00463DD8"/>
    <w:rsid w:val="00464ACE"/>
    <w:rsid w:val="004656FD"/>
    <w:rsid w:val="00465D86"/>
    <w:rsid w:val="004662F5"/>
    <w:rsid w:val="0046663D"/>
    <w:rsid w:val="004668A8"/>
    <w:rsid w:val="004700F2"/>
    <w:rsid w:val="004713E8"/>
    <w:rsid w:val="004714CA"/>
    <w:rsid w:val="00471669"/>
    <w:rsid w:val="004729AA"/>
    <w:rsid w:val="004748E1"/>
    <w:rsid w:val="004757AE"/>
    <w:rsid w:val="004758AA"/>
    <w:rsid w:val="00475B02"/>
    <w:rsid w:val="00476218"/>
    <w:rsid w:val="00476457"/>
    <w:rsid w:val="00477BD9"/>
    <w:rsid w:val="00477FBA"/>
    <w:rsid w:val="00477FFB"/>
    <w:rsid w:val="00480980"/>
    <w:rsid w:val="004817B7"/>
    <w:rsid w:val="00481EE3"/>
    <w:rsid w:val="004820A9"/>
    <w:rsid w:val="0048241A"/>
    <w:rsid w:val="0048250F"/>
    <w:rsid w:val="004846E3"/>
    <w:rsid w:val="004848FB"/>
    <w:rsid w:val="00485261"/>
    <w:rsid w:val="004853EB"/>
    <w:rsid w:val="00485A88"/>
    <w:rsid w:val="004864A7"/>
    <w:rsid w:val="0048724A"/>
    <w:rsid w:val="0048761F"/>
    <w:rsid w:val="0048796A"/>
    <w:rsid w:val="00487DFF"/>
    <w:rsid w:val="00487EE3"/>
    <w:rsid w:val="00487F66"/>
    <w:rsid w:val="0049013B"/>
    <w:rsid w:val="004905F2"/>
    <w:rsid w:val="004908BC"/>
    <w:rsid w:val="0049102B"/>
    <w:rsid w:val="0049117B"/>
    <w:rsid w:val="0049156D"/>
    <w:rsid w:val="004917DD"/>
    <w:rsid w:val="00491E68"/>
    <w:rsid w:val="0049214C"/>
    <w:rsid w:val="00492314"/>
    <w:rsid w:val="00492FD8"/>
    <w:rsid w:val="004931E9"/>
    <w:rsid w:val="00493331"/>
    <w:rsid w:val="00494774"/>
    <w:rsid w:val="00494943"/>
    <w:rsid w:val="00494DE9"/>
    <w:rsid w:val="004950C7"/>
    <w:rsid w:val="00495250"/>
    <w:rsid w:val="00495E01"/>
    <w:rsid w:val="00496B19"/>
    <w:rsid w:val="00496D85"/>
    <w:rsid w:val="004A03A8"/>
    <w:rsid w:val="004A0AE0"/>
    <w:rsid w:val="004A1A20"/>
    <w:rsid w:val="004A2209"/>
    <w:rsid w:val="004A2468"/>
    <w:rsid w:val="004A3144"/>
    <w:rsid w:val="004A39B0"/>
    <w:rsid w:val="004A41AA"/>
    <w:rsid w:val="004A434A"/>
    <w:rsid w:val="004A4C9C"/>
    <w:rsid w:val="004A5098"/>
    <w:rsid w:val="004A5510"/>
    <w:rsid w:val="004A5984"/>
    <w:rsid w:val="004A6BFF"/>
    <w:rsid w:val="004A76E8"/>
    <w:rsid w:val="004A7861"/>
    <w:rsid w:val="004B029A"/>
    <w:rsid w:val="004B0847"/>
    <w:rsid w:val="004B08C2"/>
    <w:rsid w:val="004B1EF2"/>
    <w:rsid w:val="004B2473"/>
    <w:rsid w:val="004B2558"/>
    <w:rsid w:val="004B2DEB"/>
    <w:rsid w:val="004B4B7F"/>
    <w:rsid w:val="004B52A2"/>
    <w:rsid w:val="004B55FA"/>
    <w:rsid w:val="004B5648"/>
    <w:rsid w:val="004B5F15"/>
    <w:rsid w:val="004B6D34"/>
    <w:rsid w:val="004B7502"/>
    <w:rsid w:val="004B7D31"/>
    <w:rsid w:val="004C01D7"/>
    <w:rsid w:val="004C0203"/>
    <w:rsid w:val="004C1272"/>
    <w:rsid w:val="004C1D9A"/>
    <w:rsid w:val="004C2726"/>
    <w:rsid w:val="004C321B"/>
    <w:rsid w:val="004C40BC"/>
    <w:rsid w:val="004C4890"/>
    <w:rsid w:val="004C4F09"/>
    <w:rsid w:val="004C50BF"/>
    <w:rsid w:val="004C5DFB"/>
    <w:rsid w:val="004C6580"/>
    <w:rsid w:val="004C66E1"/>
    <w:rsid w:val="004C6937"/>
    <w:rsid w:val="004C71AA"/>
    <w:rsid w:val="004C7BB4"/>
    <w:rsid w:val="004C7D3C"/>
    <w:rsid w:val="004D0497"/>
    <w:rsid w:val="004D07F0"/>
    <w:rsid w:val="004D0E29"/>
    <w:rsid w:val="004D144A"/>
    <w:rsid w:val="004D1476"/>
    <w:rsid w:val="004D1513"/>
    <w:rsid w:val="004D2025"/>
    <w:rsid w:val="004D276C"/>
    <w:rsid w:val="004D3A85"/>
    <w:rsid w:val="004D3B96"/>
    <w:rsid w:val="004D45CE"/>
    <w:rsid w:val="004D4C5A"/>
    <w:rsid w:val="004D4F4C"/>
    <w:rsid w:val="004D522D"/>
    <w:rsid w:val="004D52F5"/>
    <w:rsid w:val="004D5ADE"/>
    <w:rsid w:val="004D5D03"/>
    <w:rsid w:val="004D5DDA"/>
    <w:rsid w:val="004D7D63"/>
    <w:rsid w:val="004E00BD"/>
    <w:rsid w:val="004E02F8"/>
    <w:rsid w:val="004E0341"/>
    <w:rsid w:val="004E0442"/>
    <w:rsid w:val="004E0894"/>
    <w:rsid w:val="004E0AEE"/>
    <w:rsid w:val="004E0B86"/>
    <w:rsid w:val="004E0BF2"/>
    <w:rsid w:val="004E13E9"/>
    <w:rsid w:val="004E19A7"/>
    <w:rsid w:val="004E24BD"/>
    <w:rsid w:val="004E26C2"/>
    <w:rsid w:val="004E2752"/>
    <w:rsid w:val="004E2A8C"/>
    <w:rsid w:val="004E2C8A"/>
    <w:rsid w:val="004E2E2E"/>
    <w:rsid w:val="004E2EDE"/>
    <w:rsid w:val="004E4554"/>
    <w:rsid w:val="004E5211"/>
    <w:rsid w:val="004E57D3"/>
    <w:rsid w:val="004E6227"/>
    <w:rsid w:val="004E652A"/>
    <w:rsid w:val="004E6681"/>
    <w:rsid w:val="004E696A"/>
    <w:rsid w:val="004E7233"/>
    <w:rsid w:val="004E7EA8"/>
    <w:rsid w:val="004F061E"/>
    <w:rsid w:val="004F11C1"/>
    <w:rsid w:val="004F12D1"/>
    <w:rsid w:val="004F12EC"/>
    <w:rsid w:val="004F18BC"/>
    <w:rsid w:val="004F271C"/>
    <w:rsid w:val="004F298C"/>
    <w:rsid w:val="004F2C11"/>
    <w:rsid w:val="004F2D6C"/>
    <w:rsid w:val="004F357A"/>
    <w:rsid w:val="004F37E7"/>
    <w:rsid w:val="004F3C46"/>
    <w:rsid w:val="004F3D65"/>
    <w:rsid w:val="004F427E"/>
    <w:rsid w:val="004F4684"/>
    <w:rsid w:val="004F6950"/>
    <w:rsid w:val="004F6996"/>
    <w:rsid w:val="004F6C89"/>
    <w:rsid w:val="004F7288"/>
    <w:rsid w:val="005005C4"/>
    <w:rsid w:val="005026BD"/>
    <w:rsid w:val="00502FEB"/>
    <w:rsid w:val="00503699"/>
    <w:rsid w:val="00503AA3"/>
    <w:rsid w:val="00503EDB"/>
    <w:rsid w:val="0050438E"/>
    <w:rsid w:val="005053A4"/>
    <w:rsid w:val="00506092"/>
    <w:rsid w:val="00506DD1"/>
    <w:rsid w:val="00507233"/>
    <w:rsid w:val="00507394"/>
    <w:rsid w:val="00507D8A"/>
    <w:rsid w:val="00507FD6"/>
    <w:rsid w:val="00510076"/>
    <w:rsid w:val="005102E7"/>
    <w:rsid w:val="0051098B"/>
    <w:rsid w:val="005110AB"/>
    <w:rsid w:val="0051135D"/>
    <w:rsid w:val="00511687"/>
    <w:rsid w:val="005119BB"/>
    <w:rsid w:val="0051255D"/>
    <w:rsid w:val="00512E33"/>
    <w:rsid w:val="005136CE"/>
    <w:rsid w:val="00513DB2"/>
    <w:rsid w:val="0051418C"/>
    <w:rsid w:val="00514318"/>
    <w:rsid w:val="00515953"/>
    <w:rsid w:val="00515D64"/>
    <w:rsid w:val="00515F3C"/>
    <w:rsid w:val="00516154"/>
    <w:rsid w:val="00516535"/>
    <w:rsid w:val="00516813"/>
    <w:rsid w:val="00516B6B"/>
    <w:rsid w:val="00516D60"/>
    <w:rsid w:val="00516F1E"/>
    <w:rsid w:val="005215B3"/>
    <w:rsid w:val="00521D36"/>
    <w:rsid w:val="0052319D"/>
    <w:rsid w:val="00523229"/>
    <w:rsid w:val="0052359F"/>
    <w:rsid w:val="00523DC9"/>
    <w:rsid w:val="00524176"/>
    <w:rsid w:val="005247FD"/>
    <w:rsid w:val="005257C1"/>
    <w:rsid w:val="00526401"/>
    <w:rsid w:val="00527011"/>
    <w:rsid w:val="0052732D"/>
    <w:rsid w:val="005300E8"/>
    <w:rsid w:val="0053020C"/>
    <w:rsid w:val="005302C9"/>
    <w:rsid w:val="00530C5D"/>
    <w:rsid w:val="00530FD3"/>
    <w:rsid w:val="005313B3"/>
    <w:rsid w:val="005317E3"/>
    <w:rsid w:val="00531CEC"/>
    <w:rsid w:val="00532588"/>
    <w:rsid w:val="00532765"/>
    <w:rsid w:val="005328B9"/>
    <w:rsid w:val="005339E6"/>
    <w:rsid w:val="005339F9"/>
    <w:rsid w:val="00533BEC"/>
    <w:rsid w:val="00533F14"/>
    <w:rsid w:val="00534202"/>
    <w:rsid w:val="00534920"/>
    <w:rsid w:val="00535019"/>
    <w:rsid w:val="00535AD9"/>
    <w:rsid w:val="00535E75"/>
    <w:rsid w:val="00536161"/>
    <w:rsid w:val="0053618E"/>
    <w:rsid w:val="005368EC"/>
    <w:rsid w:val="00536A3B"/>
    <w:rsid w:val="00537A5E"/>
    <w:rsid w:val="00540B40"/>
    <w:rsid w:val="00540BF6"/>
    <w:rsid w:val="00540E97"/>
    <w:rsid w:val="005416DE"/>
    <w:rsid w:val="00542029"/>
    <w:rsid w:val="00542092"/>
    <w:rsid w:val="005425B8"/>
    <w:rsid w:val="00542CD1"/>
    <w:rsid w:val="00543ECF"/>
    <w:rsid w:val="005451A1"/>
    <w:rsid w:val="005457CD"/>
    <w:rsid w:val="00545C05"/>
    <w:rsid w:val="00545E9D"/>
    <w:rsid w:val="005463D9"/>
    <w:rsid w:val="005469F2"/>
    <w:rsid w:val="00546A5A"/>
    <w:rsid w:val="00547BD4"/>
    <w:rsid w:val="005500AF"/>
    <w:rsid w:val="005502C1"/>
    <w:rsid w:val="00550319"/>
    <w:rsid w:val="00550431"/>
    <w:rsid w:val="005504A0"/>
    <w:rsid w:val="00550AEE"/>
    <w:rsid w:val="00550E21"/>
    <w:rsid w:val="00551890"/>
    <w:rsid w:val="00551EE2"/>
    <w:rsid w:val="005523E4"/>
    <w:rsid w:val="0055252C"/>
    <w:rsid w:val="00552DB5"/>
    <w:rsid w:val="00552F2A"/>
    <w:rsid w:val="005540F5"/>
    <w:rsid w:val="005547BF"/>
    <w:rsid w:val="00554FBB"/>
    <w:rsid w:val="00555513"/>
    <w:rsid w:val="00555610"/>
    <w:rsid w:val="00555C81"/>
    <w:rsid w:val="00556088"/>
    <w:rsid w:val="00556694"/>
    <w:rsid w:val="005566E3"/>
    <w:rsid w:val="005610C4"/>
    <w:rsid w:val="005612EA"/>
    <w:rsid w:val="00561642"/>
    <w:rsid w:val="005618CA"/>
    <w:rsid w:val="00561945"/>
    <w:rsid w:val="00562112"/>
    <w:rsid w:val="00562D26"/>
    <w:rsid w:val="005630BD"/>
    <w:rsid w:val="0056314B"/>
    <w:rsid w:val="005644D0"/>
    <w:rsid w:val="005649E8"/>
    <w:rsid w:val="0056556D"/>
    <w:rsid w:val="005656A4"/>
    <w:rsid w:val="00565825"/>
    <w:rsid w:val="00565990"/>
    <w:rsid w:val="005661A3"/>
    <w:rsid w:val="005667E8"/>
    <w:rsid w:val="00567098"/>
    <w:rsid w:val="005673A5"/>
    <w:rsid w:val="00567F7F"/>
    <w:rsid w:val="00570039"/>
    <w:rsid w:val="005703E2"/>
    <w:rsid w:val="00570D98"/>
    <w:rsid w:val="00571195"/>
    <w:rsid w:val="005720C3"/>
    <w:rsid w:val="005725CE"/>
    <w:rsid w:val="00573118"/>
    <w:rsid w:val="00574B86"/>
    <w:rsid w:val="00575C4F"/>
    <w:rsid w:val="0057612E"/>
    <w:rsid w:val="005767E6"/>
    <w:rsid w:val="00577A57"/>
    <w:rsid w:val="00577AC2"/>
    <w:rsid w:val="00577FAF"/>
    <w:rsid w:val="00581046"/>
    <w:rsid w:val="005811E4"/>
    <w:rsid w:val="00581244"/>
    <w:rsid w:val="00582864"/>
    <w:rsid w:val="00582A50"/>
    <w:rsid w:val="00582F12"/>
    <w:rsid w:val="005830F0"/>
    <w:rsid w:val="00583133"/>
    <w:rsid w:val="005833CD"/>
    <w:rsid w:val="0058361A"/>
    <w:rsid w:val="0058364B"/>
    <w:rsid w:val="005836CF"/>
    <w:rsid w:val="00583EB0"/>
    <w:rsid w:val="00584392"/>
    <w:rsid w:val="005844B0"/>
    <w:rsid w:val="00584679"/>
    <w:rsid w:val="00584AD4"/>
    <w:rsid w:val="00584B1E"/>
    <w:rsid w:val="00585A2C"/>
    <w:rsid w:val="00586364"/>
    <w:rsid w:val="00586A09"/>
    <w:rsid w:val="00587585"/>
    <w:rsid w:val="00587F91"/>
    <w:rsid w:val="00591141"/>
    <w:rsid w:val="00592C6E"/>
    <w:rsid w:val="00592CBC"/>
    <w:rsid w:val="00592E2B"/>
    <w:rsid w:val="00592EAD"/>
    <w:rsid w:val="00592EB6"/>
    <w:rsid w:val="00593054"/>
    <w:rsid w:val="005933FB"/>
    <w:rsid w:val="005939C0"/>
    <w:rsid w:val="00593ECE"/>
    <w:rsid w:val="005949A2"/>
    <w:rsid w:val="00595C52"/>
    <w:rsid w:val="00597601"/>
    <w:rsid w:val="00597BBA"/>
    <w:rsid w:val="005A0E8D"/>
    <w:rsid w:val="005A1B5C"/>
    <w:rsid w:val="005A2026"/>
    <w:rsid w:val="005A2684"/>
    <w:rsid w:val="005A2C0A"/>
    <w:rsid w:val="005A359C"/>
    <w:rsid w:val="005A3740"/>
    <w:rsid w:val="005A3B8F"/>
    <w:rsid w:val="005A3FBA"/>
    <w:rsid w:val="005A45A4"/>
    <w:rsid w:val="005A4608"/>
    <w:rsid w:val="005A470C"/>
    <w:rsid w:val="005A4C44"/>
    <w:rsid w:val="005A4D9D"/>
    <w:rsid w:val="005A52EC"/>
    <w:rsid w:val="005A58C8"/>
    <w:rsid w:val="005A65A2"/>
    <w:rsid w:val="005A73D6"/>
    <w:rsid w:val="005A748F"/>
    <w:rsid w:val="005A774C"/>
    <w:rsid w:val="005A781D"/>
    <w:rsid w:val="005A7B0E"/>
    <w:rsid w:val="005A7B86"/>
    <w:rsid w:val="005B0529"/>
    <w:rsid w:val="005B0933"/>
    <w:rsid w:val="005B1157"/>
    <w:rsid w:val="005B1B30"/>
    <w:rsid w:val="005B21B3"/>
    <w:rsid w:val="005B231D"/>
    <w:rsid w:val="005B319B"/>
    <w:rsid w:val="005B32C4"/>
    <w:rsid w:val="005B4260"/>
    <w:rsid w:val="005B4607"/>
    <w:rsid w:val="005B582D"/>
    <w:rsid w:val="005B65C5"/>
    <w:rsid w:val="005B7881"/>
    <w:rsid w:val="005C04CB"/>
    <w:rsid w:val="005C050C"/>
    <w:rsid w:val="005C06B1"/>
    <w:rsid w:val="005C1D7E"/>
    <w:rsid w:val="005C2600"/>
    <w:rsid w:val="005C26A8"/>
    <w:rsid w:val="005C304D"/>
    <w:rsid w:val="005C3706"/>
    <w:rsid w:val="005C3B92"/>
    <w:rsid w:val="005C3CC1"/>
    <w:rsid w:val="005C3F45"/>
    <w:rsid w:val="005C47E7"/>
    <w:rsid w:val="005C4AC4"/>
    <w:rsid w:val="005C4D2E"/>
    <w:rsid w:val="005C4E9F"/>
    <w:rsid w:val="005C543D"/>
    <w:rsid w:val="005C569B"/>
    <w:rsid w:val="005C5C7B"/>
    <w:rsid w:val="005C6539"/>
    <w:rsid w:val="005C71E0"/>
    <w:rsid w:val="005C74EA"/>
    <w:rsid w:val="005C78DD"/>
    <w:rsid w:val="005C7ACB"/>
    <w:rsid w:val="005D086C"/>
    <w:rsid w:val="005D0BE8"/>
    <w:rsid w:val="005D1173"/>
    <w:rsid w:val="005D1452"/>
    <w:rsid w:val="005D2351"/>
    <w:rsid w:val="005D2557"/>
    <w:rsid w:val="005D2741"/>
    <w:rsid w:val="005D3595"/>
    <w:rsid w:val="005D3675"/>
    <w:rsid w:val="005D4036"/>
    <w:rsid w:val="005D45C7"/>
    <w:rsid w:val="005D50C3"/>
    <w:rsid w:val="005D5E4F"/>
    <w:rsid w:val="005D610A"/>
    <w:rsid w:val="005D6F89"/>
    <w:rsid w:val="005D7272"/>
    <w:rsid w:val="005D787F"/>
    <w:rsid w:val="005D79BF"/>
    <w:rsid w:val="005D7D64"/>
    <w:rsid w:val="005D7F20"/>
    <w:rsid w:val="005E0894"/>
    <w:rsid w:val="005E09E9"/>
    <w:rsid w:val="005E15AE"/>
    <w:rsid w:val="005E1628"/>
    <w:rsid w:val="005E1828"/>
    <w:rsid w:val="005E1A23"/>
    <w:rsid w:val="005E1A63"/>
    <w:rsid w:val="005E2D38"/>
    <w:rsid w:val="005E44E6"/>
    <w:rsid w:val="005E4B28"/>
    <w:rsid w:val="005E778C"/>
    <w:rsid w:val="005E7F26"/>
    <w:rsid w:val="005F080B"/>
    <w:rsid w:val="005F0D64"/>
    <w:rsid w:val="005F1098"/>
    <w:rsid w:val="005F11D0"/>
    <w:rsid w:val="005F1985"/>
    <w:rsid w:val="005F1A36"/>
    <w:rsid w:val="005F1F6B"/>
    <w:rsid w:val="005F233E"/>
    <w:rsid w:val="005F25F3"/>
    <w:rsid w:val="005F266C"/>
    <w:rsid w:val="005F29BD"/>
    <w:rsid w:val="005F2B8E"/>
    <w:rsid w:val="005F2DFA"/>
    <w:rsid w:val="005F36FC"/>
    <w:rsid w:val="005F3E01"/>
    <w:rsid w:val="005F437C"/>
    <w:rsid w:val="005F6158"/>
    <w:rsid w:val="005F6666"/>
    <w:rsid w:val="005F69FB"/>
    <w:rsid w:val="005F6C23"/>
    <w:rsid w:val="005F6DC7"/>
    <w:rsid w:val="005F6E62"/>
    <w:rsid w:val="00600011"/>
    <w:rsid w:val="0060003F"/>
    <w:rsid w:val="006000B5"/>
    <w:rsid w:val="006000C4"/>
    <w:rsid w:val="00600FB5"/>
    <w:rsid w:val="006017FD"/>
    <w:rsid w:val="00601E28"/>
    <w:rsid w:val="006024AA"/>
    <w:rsid w:val="00603152"/>
    <w:rsid w:val="00603372"/>
    <w:rsid w:val="00603C96"/>
    <w:rsid w:val="0060560F"/>
    <w:rsid w:val="00605BD7"/>
    <w:rsid w:val="00606177"/>
    <w:rsid w:val="00606EC6"/>
    <w:rsid w:val="00607682"/>
    <w:rsid w:val="006079F8"/>
    <w:rsid w:val="00607A4F"/>
    <w:rsid w:val="006100CF"/>
    <w:rsid w:val="006102FD"/>
    <w:rsid w:val="006106A2"/>
    <w:rsid w:val="006109E0"/>
    <w:rsid w:val="00610A90"/>
    <w:rsid w:val="00611705"/>
    <w:rsid w:val="00611C99"/>
    <w:rsid w:val="0061209F"/>
    <w:rsid w:val="00612466"/>
    <w:rsid w:val="00612B6D"/>
    <w:rsid w:val="00612D14"/>
    <w:rsid w:val="006139CA"/>
    <w:rsid w:val="006140DF"/>
    <w:rsid w:val="006146A3"/>
    <w:rsid w:val="006146B7"/>
    <w:rsid w:val="00614DF7"/>
    <w:rsid w:val="006151BF"/>
    <w:rsid w:val="0061576D"/>
    <w:rsid w:val="00615C9D"/>
    <w:rsid w:val="00615FED"/>
    <w:rsid w:val="00616A09"/>
    <w:rsid w:val="00616B30"/>
    <w:rsid w:val="00617130"/>
    <w:rsid w:val="0061752B"/>
    <w:rsid w:val="00620116"/>
    <w:rsid w:val="00620AD5"/>
    <w:rsid w:val="00621E62"/>
    <w:rsid w:val="0062374D"/>
    <w:rsid w:val="00624A95"/>
    <w:rsid w:val="006253C5"/>
    <w:rsid w:val="00625830"/>
    <w:rsid w:val="006261A4"/>
    <w:rsid w:val="00626225"/>
    <w:rsid w:val="006265A1"/>
    <w:rsid w:val="00626F7C"/>
    <w:rsid w:val="006278C9"/>
    <w:rsid w:val="00627A48"/>
    <w:rsid w:val="006309DF"/>
    <w:rsid w:val="00630C4B"/>
    <w:rsid w:val="00630CED"/>
    <w:rsid w:val="00630D94"/>
    <w:rsid w:val="00631C62"/>
    <w:rsid w:val="00631F41"/>
    <w:rsid w:val="006327F5"/>
    <w:rsid w:val="0063296D"/>
    <w:rsid w:val="00632B93"/>
    <w:rsid w:val="00632DB4"/>
    <w:rsid w:val="00633744"/>
    <w:rsid w:val="006339C5"/>
    <w:rsid w:val="00633AE1"/>
    <w:rsid w:val="00634DA2"/>
    <w:rsid w:val="00635263"/>
    <w:rsid w:val="006355CF"/>
    <w:rsid w:val="00635AD4"/>
    <w:rsid w:val="00635C64"/>
    <w:rsid w:val="006360AE"/>
    <w:rsid w:val="00636E33"/>
    <w:rsid w:val="006372D7"/>
    <w:rsid w:val="00637850"/>
    <w:rsid w:val="00637C5C"/>
    <w:rsid w:val="00640047"/>
    <w:rsid w:val="006407D0"/>
    <w:rsid w:val="006416A8"/>
    <w:rsid w:val="00641EE7"/>
    <w:rsid w:val="00641FDC"/>
    <w:rsid w:val="006420B7"/>
    <w:rsid w:val="0064242E"/>
    <w:rsid w:val="006426FB"/>
    <w:rsid w:val="006432FF"/>
    <w:rsid w:val="00643EDE"/>
    <w:rsid w:val="00644F0E"/>
    <w:rsid w:val="006457BF"/>
    <w:rsid w:val="00645FA7"/>
    <w:rsid w:val="0064677D"/>
    <w:rsid w:val="0064683B"/>
    <w:rsid w:val="00646D56"/>
    <w:rsid w:val="00646EFD"/>
    <w:rsid w:val="00647BEB"/>
    <w:rsid w:val="00650503"/>
    <w:rsid w:val="00651103"/>
    <w:rsid w:val="00651B2B"/>
    <w:rsid w:val="006520FD"/>
    <w:rsid w:val="006529EA"/>
    <w:rsid w:val="00653312"/>
    <w:rsid w:val="0065333B"/>
    <w:rsid w:val="0065397E"/>
    <w:rsid w:val="00653CFB"/>
    <w:rsid w:val="00654542"/>
    <w:rsid w:val="00654E45"/>
    <w:rsid w:val="006561D4"/>
    <w:rsid w:val="006563C9"/>
    <w:rsid w:val="00656D87"/>
    <w:rsid w:val="00656F2D"/>
    <w:rsid w:val="0065703A"/>
    <w:rsid w:val="00657970"/>
    <w:rsid w:val="00657CC1"/>
    <w:rsid w:val="006609CB"/>
    <w:rsid w:val="00660ABF"/>
    <w:rsid w:val="006626ED"/>
    <w:rsid w:val="00662E72"/>
    <w:rsid w:val="00664523"/>
    <w:rsid w:val="00664827"/>
    <w:rsid w:val="00664994"/>
    <w:rsid w:val="00664EC4"/>
    <w:rsid w:val="00666377"/>
    <w:rsid w:val="00666B49"/>
    <w:rsid w:val="00666E8B"/>
    <w:rsid w:val="0066728C"/>
    <w:rsid w:val="006709F5"/>
    <w:rsid w:val="00670CF1"/>
    <w:rsid w:val="006719B5"/>
    <w:rsid w:val="00672571"/>
    <w:rsid w:val="006725A6"/>
    <w:rsid w:val="006729AA"/>
    <w:rsid w:val="00672BB9"/>
    <w:rsid w:val="00672EC7"/>
    <w:rsid w:val="00673442"/>
    <w:rsid w:val="00673A5A"/>
    <w:rsid w:val="006744C0"/>
    <w:rsid w:val="00674CFB"/>
    <w:rsid w:val="006755B5"/>
    <w:rsid w:val="0067683B"/>
    <w:rsid w:val="00676A0F"/>
    <w:rsid w:val="006771B1"/>
    <w:rsid w:val="006779D2"/>
    <w:rsid w:val="00677CFD"/>
    <w:rsid w:val="0068014F"/>
    <w:rsid w:val="006801F8"/>
    <w:rsid w:val="00680245"/>
    <w:rsid w:val="00680CB0"/>
    <w:rsid w:val="00681E75"/>
    <w:rsid w:val="00682312"/>
    <w:rsid w:val="0068295B"/>
    <w:rsid w:val="00682EC4"/>
    <w:rsid w:val="00683668"/>
    <w:rsid w:val="006838AC"/>
    <w:rsid w:val="006846B6"/>
    <w:rsid w:val="00685303"/>
    <w:rsid w:val="006855B3"/>
    <w:rsid w:val="00685A25"/>
    <w:rsid w:val="00685BE4"/>
    <w:rsid w:val="006860EB"/>
    <w:rsid w:val="00686E90"/>
    <w:rsid w:val="00687B50"/>
    <w:rsid w:val="00687E8F"/>
    <w:rsid w:val="00690165"/>
    <w:rsid w:val="006913E0"/>
    <w:rsid w:val="0069158E"/>
    <w:rsid w:val="00691EA0"/>
    <w:rsid w:val="0069369E"/>
    <w:rsid w:val="0069377F"/>
    <w:rsid w:val="00693D96"/>
    <w:rsid w:val="006941C0"/>
    <w:rsid w:val="00694A9B"/>
    <w:rsid w:val="00695375"/>
    <w:rsid w:val="006955A0"/>
    <w:rsid w:val="00695D31"/>
    <w:rsid w:val="00697901"/>
    <w:rsid w:val="00697D2E"/>
    <w:rsid w:val="006A1091"/>
    <w:rsid w:val="006A1DA6"/>
    <w:rsid w:val="006A1E00"/>
    <w:rsid w:val="006A2C47"/>
    <w:rsid w:val="006A3147"/>
    <w:rsid w:val="006A3ABD"/>
    <w:rsid w:val="006A40C7"/>
    <w:rsid w:val="006A4838"/>
    <w:rsid w:val="006A4902"/>
    <w:rsid w:val="006A4D87"/>
    <w:rsid w:val="006A5440"/>
    <w:rsid w:val="006A6AB7"/>
    <w:rsid w:val="006A6D70"/>
    <w:rsid w:val="006A7297"/>
    <w:rsid w:val="006B0742"/>
    <w:rsid w:val="006B0CB3"/>
    <w:rsid w:val="006B0D3B"/>
    <w:rsid w:val="006B120E"/>
    <w:rsid w:val="006B12A8"/>
    <w:rsid w:val="006B172A"/>
    <w:rsid w:val="006B1825"/>
    <w:rsid w:val="006B2986"/>
    <w:rsid w:val="006B29EA"/>
    <w:rsid w:val="006B2B78"/>
    <w:rsid w:val="006B30A8"/>
    <w:rsid w:val="006B354F"/>
    <w:rsid w:val="006B3C91"/>
    <w:rsid w:val="006B482D"/>
    <w:rsid w:val="006B4960"/>
    <w:rsid w:val="006B4CE1"/>
    <w:rsid w:val="006B4D98"/>
    <w:rsid w:val="006B4FA2"/>
    <w:rsid w:val="006B5A3E"/>
    <w:rsid w:val="006B6683"/>
    <w:rsid w:val="006B6BCA"/>
    <w:rsid w:val="006B6CC9"/>
    <w:rsid w:val="006B7306"/>
    <w:rsid w:val="006B7586"/>
    <w:rsid w:val="006B7EC7"/>
    <w:rsid w:val="006B7EFE"/>
    <w:rsid w:val="006B7FD5"/>
    <w:rsid w:val="006C160D"/>
    <w:rsid w:val="006C1CEC"/>
    <w:rsid w:val="006C27F2"/>
    <w:rsid w:val="006C3065"/>
    <w:rsid w:val="006C3AEC"/>
    <w:rsid w:val="006C3D59"/>
    <w:rsid w:val="006C428E"/>
    <w:rsid w:val="006C4894"/>
    <w:rsid w:val="006C4EAB"/>
    <w:rsid w:val="006C5B5E"/>
    <w:rsid w:val="006C6453"/>
    <w:rsid w:val="006C6592"/>
    <w:rsid w:val="006C6768"/>
    <w:rsid w:val="006C6A69"/>
    <w:rsid w:val="006C6D14"/>
    <w:rsid w:val="006D052C"/>
    <w:rsid w:val="006D0B6D"/>
    <w:rsid w:val="006D0D46"/>
    <w:rsid w:val="006D0FB0"/>
    <w:rsid w:val="006D1214"/>
    <w:rsid w:val="006D188B"/>
    <w:rsid w:val="006D2BC0"/>
    <w:rsid w:val="006D33C8"/>
    <w:rsid w:val="006D35CE"/>
    <w:rsid w:val="006D374F"/>
    <w:rsid w:val="006D3E86"/>
    <w:rsid w:val="006D521E"/>
    <w:rsid w:val="006D62D3"/>
    <w:rsid w:val="006D6600"/>
    <w:rsid w:val="006D666D"/>
    <w:rsid w:val="006D7079"/>
    <w:rsid w:val="006D730D"/>
    <w:rsid w:val="006D7371"/>
    <w:rsid w:val="006D7392"/>
    <w:rsid w:val="006D7662"/>
    <w:rsid w:val="006D7AB6"/>
    <w:rsid w:val="006D7DD4"/>
    <w:rsid w:val="006E0126"/>
    <w:rsid w:val="006E099E"/>
    <w:rsid w:val="006E191C"/>
    <w:rsid w:val="006E1A69"/>
    <w:rsid w:val="006E23BD"/>
    <w:rsid w:val="006E2665"/>
    <w:rsid w:val="006E27BA"/>
    <w:rsid w:val="006E299E"/>
    <w:rsid w:val="006E31DE"/>
    <w:rsid w:val="006E392D"/>
    <w:rsid w:val="006E3D54"/>
    <w:rsid w:val="006E5588"/>
    <w:rsid w:val="006E69DC"/>
    <w:rsid w:val="006E6F48"/>
    <w:rsid w:val="006E79DC"/>
    <w:rsid w:val="006F0238"/>
    <w:rsid w:val="006F1459"/>
    <w:rsid w:val="006F2738"/>
    <w:rsid w:val="006F2B6E"/>
    <w:rsid w:val="006F380F"/>
    <w:rsid w:val="006F48E7"/>
    <w:rsid w:val="006F5C1C"/>
    <w:rsid w:val="006F5E20"/>
    <w:rsid w:val="006F666D"/>
    <w:rsid w:val="006F6897"/>
    <w:rsid w:val="006F6D11"/>
    <w:rsid w:val="006F77AF"/>
    <w:rsid w:val="006F79CD"/>
    <w:rsid w:val="0070080A"/>
    <w:rsid w:val="00700C39"/>
    <w:rsid w:val="00700CB1"/>
    <w:rsid w:val="00701055"/>
    <w:rsid w:val="00701820"/>
    <w:rsid w:val="00702094"/>
    <w:rsid w:val="0070225D"/>
    <w:rsid w:val="007026CC"/>
    <w:rsid w:val="00702DD3"/>
    <w:rsid w:val="007037CD"/>
    <w:rsid w:val="00703DEC"/>
    <w:rsid w:val="007044C1"/>
    <w:rsid w:val="00704DB5"/>
    <w:rsid w:val="0070511B"/>
    <w:rsid w:val="00705356"/>
    <w:rsid w:val="00705CDC"/>
    <w:rsid w:val="00705FE4"/>
    <w:rsid w:val="007062BC"/>
    <w:rsid w:val="0070636A"/>
    <w:rsid w:val="00707000"/>
    <w:rsid w:val="007073FD"/>
    <w:rsid w:val="0070780D"/>
    <w:rsid w:val="007112D8"/>
    <w:rsid w:val="00711566"/>
    <w:rsid w:val="00712133"/>
    <w:rsid w:val="00713861"/>
    <w:rsid w:val="00715151"/>
    <w:rsid w:val="007159E3"/>
    <w:rsid w:val="00715E35"/>
    <w:rsid w:val="00716329"/>
    <w:rsid w:val="00716A01"/>
    <w:rsid w:val="00716B41"/>
    <w:rsid w:val="00716BF5"/>
    <w:rsid w:val="00717AD2"/>
    <w:rsid w:val="00717E20"/>
    <w:rsid w:val="007200ED"/>
    <w:rsid w:val="00720319"/>
    <w:rsid w:val="0072084E"/>
    <w:rsid w:val="007208E5"/>
    <w:rsid w:val="00720DC0"/>
    <w:rsid w:val="00721451"/>
    <w:rsid w:val="00721AEF"/>
    <w:rsid w:val="00721DE4"/>
    <w:rsid w:val="00721FDF"/>
    <w:rsid w:val="007228CF"/>
    <w:rsid w:val="007228EE"/>
    <w:rsid w:val="00722B5E"/>
    <w:rsid w:val="00722F72"/>
    <w:rsid w:val="00723499"/>
    <w:rsid w:val="00723583"/>
    <w:rsid w:val="00723757"/>
    <w:rsid w:val="00723A08"/>
    <w:rsid w:val="0072435E"/>
    <w:rsid w:val="0072456A"/>
    <w:rsid w:val="007247CB"/>
    <w:rsid w:val="00724BAB"/>
    <w:rsid w:val="00724C35"/>
    <w:rsid w:val="00724CA4"/>
    <w:rsid w:val="0072672A"/>
    <w:rsid w:val="00726CCA"/>
    <w:rsid w:val="00726E42"/>
    <w:rsid w:val="00726E5E"/>
    <w:rsid w:val="0072718A"/>
    <w:rsid w:val="00727919"/>
    <w:rsid w:val="00730766"/>
    <w:rsid w:val="00730BB9"/>
    <w:rsid w:val="00731AC0"/>
    <w:rsid w:val="00732901"/>
    <w:rsid w:val="007331B5"/>
    <w:rsid w:val="00733361"/>
    <w:rsid w:val="007342D6"/>
    <w:rsid w:val="007349AB"/>
    <w:rsid w:val="00734E0C"/>
    <w:rsid w:val="007357FB"/>
    <w:rsid w:val="00736760"/>
    <w:rsid w:val="007369B6"/>
    <w:rsid w:val="0073768C"/>
    <w:rsid w:val="00737826"/>
    <w:rsid w:val="0074081B"/>
    <w:rsid w:val="00741575"/>
    <w:rsid w:val="007420E1"/>
    <w:rsid w:val="00742C5C"/>
    <w:rsid w:val="00743346"/>
    <w:rsid w:val="0074372D"/>
    <w:rsid w:val="00743823"/>
    <w:rsid w:val="00743EDA"/>
    <w:rsid w:val="007445AF"/>
    <w:rsid w:val="007446B5"/>
    <w:rsid w:val="00744F91"/>
    <w:rsid w:val="007453E0"/>
    <w:rsid w:val="007453ED"/>
    <w:rsid w:val="007457BE"/>
    <w:rsid w:val="0074594D"/>
    <w:rsid w:val="00745C9B"/>
    <w:rsid w:val="007465A8"/>
    <w:rsid w:val="00746CCA"/>
    <w:rsid w:val="00747BDC"/>
    <w:rsid w:val="007502DD"/>
    <w:rsid w:val="00750365"/>
    <w:rsid w:val="00750574"/>
    <w:rsid w:val="0075063E"/>
    <w:rsid w:val="007509B7"/>
    <w:rsid w:val="00750D0D"/>
    <w:rsid w:val="0075101B"/>
    <w:rsid w:val="007514DB"/>
    <w:rsid w:val="00751588"/>
    <w:rsid w:val="00751DDE"/>
    <w:rsid w:val="00753CEE"/>
    <w:rsid w:val="00753FFE"/>
    <w:rsid w:val="00755D95"/>
    <w:rsid w:val="007569ED"/>
    <w:rsid w:val="00756BBD"/>
    <w:rsid w:val="007576A6"/>
    <w:rsid w:val="00760867"/>
    <w:rsid w:val="007608C6"/>
    <w:rsid w:val="007609B0"/>
    <w:rsid w:val="007609BF"/>
    <w:rsid w:val="00761724"/>
    <w:rsid w:val="00762B94"/>
    <w:rsid w:val="00762DAC"/>
    <w:rsid w:val="00763223"/>
    <w:rsid w:val="007638B7"/>
    <w:rsid w:val="0076397A"/>
    <w:rsid w:val="007642F5"/>
    <w:rsid w:val="00764FE1"/>
    <w:rsid w:val="007651F9"/>
    <w:rsid w:val="007657A8"/>
    <w:rsid w:val="007664E2"/>
    <w:rsid w:val="007668A7"/>
    <w:rsid w:val="0076745E"/>
    <w:rsid w:val="0076759B"/>
    <w:rsid w:val="007675B4"/>
    <w:rsid w:val="007675FA"/>
    <w:rsid w:val="00767BA0"/>
    <w:rsid w:val="00767BB0"/>
    <w:rsid w:val="00770E30"/>
    <w:rsid w:val="00772032"/>
    <w:rsid w:val="0077297D"/>
    <w:rsid w:val="007730BF"/>
    <w:rsid w:val="00773382"/>
    <w:rsid w:val="00775229"/>
    <w:rsid w:val="007762FF"/>
    <w:rsid w:val="00776A55"/>
    <w:rsid w:val="0077705F"/>
    <w:rsid w:val="007777AE"/>
    <w:rsid w:val="00780220"/>
    <w:rsid w:val="007813CC"/>
    <w:rsid w:val="007813D5"/>
    <w:rsid w:val="0078222C"/>
    <w:rsid w:val="007822ED"/>
    <w:rsid w:val="007829CF"/>
    <w:rsid w:val="00783622"/>
    <w:rsid w:val="007838E2"/>
    <w:rsid w:val="00783946"/>
    <w:rsid w:val="0078469D"/>
    <w:rsid w:val="0078493C"/>
    <w:rsid w:val="007849C9"/>
    <w:rsid w:val="0078623B"/>
    <w:rsid w:val="00786449"/>
    <w:rsid w:val="007870B3"/>
    <w:rsid w:val="00787327"/>
    <w:rsid w:val="00787FC4"/>
    <w:rsid w:val="007903B4"/>
    <w:rsid w:val="007914B9"/>
    <w:rsid w:val="00791614"/>
    <w:rsid w:val="00791876"/>
    <w:rsid w:val="007918AA"/>
    <w:rsid w:val="007922A1"/>
    <w:rsid w:val="0079259B"/>
    <w:rsid w:val="00793288"/>
    <w:rsid w:val="007934CC"/>
    <w:rsid w:val="0079351B"/>
    <w:rsid w:val="0079489C"/>
    <w:rsid w:val="007948CD"/>
    <w:rsid w:val="007955FC"/>
    <w:rsid w:val="0079773B"/>
    <w:rsid w:val="007A08C8"/>
    <w:rsid w:val="007A109C"/>
    <w:rsid w:val="007A1376"/>
    <w:rsid w:val="007A2064"/>
    <w:rsid w:val="007A26A9"/>
    <w:rsid w:val="007A2731"/>
    <w:rsid w:val="007A2F83"/>
    <w:rsid w:val="007A410D"/>
    <w:rsid w:val="007A414C"/>
    <w:rsid w:val="007A41C8"/>
    <w:rsid w:val="007A7400"/>
    <w:rsid w:val="007A7655"/>
    <w:rsid w:val="007B0188"/>
    <w:rsid w:val="007B08DE"/>
    <w:rsid w:val="007B0C1E"/>
    <w:rsid w:val="007B0FA5"/>
    <w:rsid w:val="007B161A"/>
    <w:rsid w:val="007B2577"/>
    <w:rsid w:val="007B2E6E"/>
    <w:rsid w:val="007B33C9"/>
    <w:rsid w:val="007B3A71"/>
    <w:rsid w:val="007B4627"/>
    <w:rsid w:val="007B465F"/>
    <w:rsid w:val="007B4FC0"/>
    <w:rsid w:val="007B5198"/>
    <w:rsid w:val="007B5FA4"/>
    <w:rsid w:val="007B6520"/>
    <w:rsid w:val="007B6601"/>
    <w:rsid w:val="007C0105"/>
    <w:rsid w:val="007C02F8"/>
    <w:rsid w:val="007C05E3"/>
    <w:rsid w:val="007C0A75"/>
    <w:rsid w:val="007C0DB9"/>
    <w:rsid w:val="007C1719"/>
    <w:rsid w:val="007C187C"/>
    <w:rsid w:val="007C1C98"/>
    <w:rsid w:val="007C269D"/>
    <w:rsid w:val="007C3914"/>
    <w:rsid w:val="007C40C1"/>
    <w:rsid w:val="007C4C81"/>
    <w:rsid w:val="007C537B"/>
    <w:rsid w:val="007C56F7"/>
    <w:rsid w:val="007C5825"/>
    <w:rsid w:val="007C585A"/>
    <w:rsid w:val="007C6896"/>
    <w:rsid w:val="007C697C"/>
    <w:rsid w:val="007C6CA5"/>
    <w:rsid w:val="007C7163"/>
    <w:rsid w:val="007C7A5B"/>
    <w:rsid w:val="007C7EC3"/>
    <w:rsid w:val="007D1529"/>
    <w:rsid w:val="007D1AFA"/>
    <w:rsid w:val="007D2744"/>
    <w:rsid w:val="007D2867"/>
    <w:rsid w:val="007D4417"/>
    <w:rsid w:val="007D47C9"/>
    <w:rsid w:val="007D4D3A"/>
    <w:rsid w:val="007D5386"/>
    <w:rsid w:val="007D6661"/>
    <w:rsid w:val="007D6733"/>
    <w:rsid w:val="007D74EC"/>
    <w:rsid w:val="007D76C9"/>
    <w:rsid w:val="007D7B75"/>
    <w:rsid w:val="007D7D56"/>
    <w:rsid w:val="007E034E"/>
    <w:rsid w:val="007E05B3"/>
    <w:rsid w:val="007E37CF"/>
    <w:rsid w:val="007E3912"/>
    <w:rsid w:val="007E39D4"/>
    <w:rsid w:val="007E3A02"/>
    <w:rsid w:val="007E40F1"/>
    <w:rsid w:val="007E436F"/>
    <w:rsid w:val="007E4482"/>
    <w:rsid w:val="007E45B7"/>
    <w:rsid w:val="007E48A2"/>
    <w:rsid w:val="007E4980"/>
    <w:rsid w:val="007E60B6"/>
    <w:rsid w:val="007E69CC"/>
    <w:rsid w:val="007E7A06"/>
    <w:rsid w:val="007F0216"/>
    <w:rsid w:val="007F066A"/>
    <w:rsid w:val="007F0FAE"/>
    <w:rsid w:val="007F1318"/>
    <w:rsid w:val="007F1CC0"/>
    <w:rsid w:val="007F1F4B"/>
    <w:rsid w:val="007F20FF"/>
    <w:rsid w:val="007F277A"/>
    <w:rsid w:val="007F2936"/>
    <w:rsid w:val="007F2E4E"/>
    <w:rsid w:val="007F34AA"/>
    <w:rsid w:val="007F3756"/>
    <w:rsid w:val="007F3C66"/>
    <w:rsid w:val="007F3F0A"/>
    <w:rsid w:val="007F3F1A"/>
    <w:rsid w:val="007F41B3"/>
    <w:rsid w:val="007F54E9"/>
    <w:rsid w:val="007F5BEE"/>
    <w:rsid w:val="007F5D6A"/>
    <w:rsid w:val="007F6118"/>
    <w:rsid w:val="007F6FEE"/>
    <w:rsid w:val="007F734E"/>
    <w:rsid w:val="007F7733"/>
    <w:rsid w:val="007F7883"/>
    <w:rsid w:val="007F791E"/>
    <w:rsid w:val="008008C4"/>
    <w:rsid w:val="00800F9E"/>
    <w:rsid w:val="00800FA3"/>
    <w:rsid w:val="0080163F"/>
    <w:rsid w:val="008017BC"/>
    <w:rsid w:val="0080254F"/>
    <w:rsid w:val="00802601"/>
    <w:rsid w:val="00802F81"/>
    <w:rsid w:val="00803565"/>
    <w:rsid w:val="008047F8"/>
    <w:rsid w:val="00804C15"/>
    <w:rsid w:val="00804FAE"/>
    <w:rsid w:val="00806229"/>
    <w:rsid w:val="00806E3E"/>
    <w:rsid w:val="0080741B"/>
    <w:rsid w:val="00807797"/>
    <w:rsid w:val="008079BD"/>
    <w:rsid w:val="0081005F"/>
    <w:rsid w:val="0081050E"/>
    <w:rsid w:val="00810BE3"/>
    <w:rsid w:val="008116E8"/>
    <w:rsid w:val="00811D41"/>
    <w:rsid w:val="008121D7"/>
    <w:rsid w:val="008126CC"/>
    <w:rsid w:val="00812DD2"/>
    <w:rsid w:val="00812F3C"/>
    <w:rsid w:val="00813F56"/>
    <w:rsid w:val="0081461B"/>
    <w:rsid w:val="0081463F"/>
    <w:rsid w:val="00814BE0"/>
    <w:rsid w:val="008159CF"/>
    <w:rsid w:val="00816140"/>
    <w:rsid w:val="008164D0"/>
    <w:rsid w:val="00816865"/>
    <w:rsid w:val="00816925"/>
    <w:rsid w:val="00816FBF"/>
    <w:rsid w:val="008171E2"/>
    <w:rsid w:val="0081758E"/>
    <w:rsid w:val="00817EB0"/>
    <w:rsid w:val="00817EDF"/>
    <w:rsid w:val="0082017B"/>
    <w:rsid w:val="0082036C"/>
    <w:rsid w:val="008204A2"/>
    <w:rsid w:val="008206C9"/>
    <w:rsid w:val="00820CE8"/>
    <w:rsid w:val="00821B3B"/>
    <w:rsid w:val="00822222"/>
    <w:rsid w:val="008229C3"/>
    <w:rsid w:val="008236F3"/>
    <w:rsid w:val="008237E4"/>
    <w:rsid w:val="00823CD2"/>
    <w:rsid w:val="00823D0C"/>
    <w:rsid w:val="00823D3D"/>
    <w:rsid w:val="00823D88"/>
    <w:rsid w:val="008243D6"/>
    <w:rsid w:val="00825394"/>
    <w:rsid w:val="0082587E"/>
    <w:rsid w:val="008264CB"/>
    <w:rsid w:val="00827E5B"/>
    <w:rsid w:val="008306EE"/>
    <w:rsid w:val="00830AD3"/>
    <w:rsid w:val="00831AE5"/>
    <w:rsid w:val="00831C91"/>
    <w:rsid w:val="008321D8"/>
    <w:rsid w:val="00832EF4"/>
    <w:rsid w:val="008332D8"/>
    <w:rsid w:val="008340FF"/>
    <w:rsid w:val="0083496D"/>
    <w:rsid w:val="00834D61"/>
    <w:rsid w:val="00836BCC"/>
    <w:rsid w:val="0083740A"/>
    <w:rsid w:val="008376E2"/>
    <w:rsid w:val="00837CD9"/>
    <w:rsid w:val="00837F5A"/>
    <w:rsid w:val="008413AA"/>
    <w:rsid w:val="008414E4"/>
    <w:rsid w:val="0084152D"/>
    <w:rsid w:val="00841A33"/>
    <w:rsid w:val="00841B89"/>
    <w:rsid w:val="00841F64"/>
    <w:rsid w:val="00842668"/>
    <w:rsid w:val="0084287C"/>
    <w:rsid w:val="00843AD7"/>
    <w:rsid w:val="00843D37"/>
    <w:rsid w:val="0084421D"/>
    <w:rsid w:val="00844B54"/>
    <w:rsid w:val="00844E5C"/>
    <w:rsid w:val="00844F96"/>
    <w:rsid w:val="00845598"/>
    <w:rsid w:val="00845A8C"/>
    <w:rsid w:val="00846380"/>
    <w:rsid w:val="00846926"/>
    <w:rsid w:val="008476CF"/>
    <w:rsid w:val="0085027E"/>
    <w:rsid w:val="008505EA"/>
    <w:rsid w:val="008512BB"/>
    <w:rsid w:val="00852787"/>
    <w:rsid w:val="00852831"/>
    <w:rsid w:val="0085462A"/>
    <w:rsid w:val="00855909"/>
    <w:rsid w:val="00855A9A"/>
    <w:rsid w:val="00855FE5"/>
    <w:rsid w:val="00856864"/>
    <w:rsid w:val="00856D9D"/>
    <w:rsid w:val="00857780"/>
    <w:rsid w:val="00857EF2"/>
    <w:rsid w:val="00860614"/>
    <w:rsid w:val="00860623"/>
    <w:rsid w:val="008619FF"/>
    <w:rsid w:val="008621C4"/>
    <w:rsid w:val="00862AEF"/>
    <w:rsid w:val="00863B6A"/>
    <w:rsid w:val="008641DD"/>
    <w:rsid w:val="00864C29"/>
    <w:rsid w:val="00865327"/>
    <w:rsid w:val="00865DAE"/>
    <w:rsid w:val="00865E57"/>
    <w:rsid w:val="00866243"/>
    <w:rsid w:val="0086719B"/>
    <w:rsid w:val="008675C1"/>
    <w:rsid w:val="00867B60"/>
    <w:rsid w:val="00870839"/>
    <w:rsid w:val="00871A4A"/>
    <w:rsid w:val="00871CB1"/>
    <w:rsid w:val="00873D44"/>
    <w:rsid w:val="008744EF"/>
    <w:rsid w:val="008747E8"/>
    <w:rsid w:val="008755D6"/>
    <w:rsid w:val="008756F9"/>
    <w:rsid w:val="0087615C"/>
    <w:rsid w:val="00876376"/>
    <w:rsid w:val="00876904"/>
    <w:rsid w:val="0087775E"/>
    <w:rsid w:val="008777C3"/>
    <w:rsid w:val="008805FA"/>
    <w:rsid w:val="0088162E"/>
    <w:rsid w:val="00881BDF"/>
    <w:rsid w:val="00881C4C"/>
    <w:rsid w:val="008822DF"/>
    <w:rsid w:val="00882749"/>
    <w:rsid w:val="0088379F"/>
    <w:rsid w:val="008837C6"/>
    <w:rsid w:val="00883856"/>
    <w:rsid w:val="00885877"/>
    <w:rsid w:val="00886578"/>
    <w:rsid w:val="008867E8"/>
    <w:rsid w:val="00886DCB"/>
    <w:rsid w:val="008874B8"/>
    <w:rsid w:val="0088793E"/>
    <w:rsid w:val="00887D23"/>
    <w:rsid w:val="00887D58"/>
    <w:rsid w:val="00887F4A"/>
    <w:rsid w:val="008900E1"/>
    <w:rsid w:val="008901D3"/>
    <w:rsid w:val="0089084B"/>
    <w:rsid w:val="00890ABF"/>
    <w:rsid w:val="00890AEE"/>
    <w:rsid w:val="00890E73"/>
    <w:rsid w:val="00890F1B"/>
    <w:rsid w:val="00891A79"/>
    <w:rsid w:val="00891D2C"/>
    <w:rsid w:val="008924DA"/>
    <w:rsid w:val="00892F0F"/>
    <w:rsid w:val="008934D7"/>
    <w:rsid w:val="008935A8"/>
    <w:rsid w:val="008939AC"/>
    <w:rsid w:val="00893C87"/>
    <w:rsid w:val="008942D3"/>
    <w:rsid w:val="00895861"/>
    <w:rsid w:val="00895C9A"/>
    <w:rsid w:val="00896008"/>
    <w:rsid w:val="00896012"/>
    <w:rsid w:val="008961B2"/>
    <w:rsid w:val="008968CE"/>
    <w:rsid w:val="00896AAE"/>
    <w:rsid w:val="00896DEA"/>
    <w:rsid w:val="00896F6F"/>
    <w:rsid w:val="008971D7"/>
    <w:rsid w:val="008971FB"/>
    <w:rsid w:val="00897341"/>
    <w:rsid w:val="008976E1"/>
    <w:rsid w:val="00897A97"/>
    <w:rsid w:val="00897D0D"/>
    <w:rsid w:val="008A01DA"/>
    <w:rsid w:val="008A2243"/>
    <w:rsid w:val="008A246F"/>
    <w:rsid w:val="008A2500"/>
    <w:rsid w:val="008A2771"/>
    <w:rsid w:val="008A2D4F"/>
    <w:rsid w:val="008A348F"/>
    <w:rsid w:val="008A37BA"/>
    <w:rsid w:val="008A3ADF"/>
    <w:rsid w:val="008A4661"/>
    <w:rsid w:val="008A574B"/>
    <w:rsid w:val="008A5D5B"/>
    <w:rsid w:val="008A6402"/>
    <w:rsid w:val="008A6525"/>
    <w:rsid w:val="008A6703"/>
    <w:rsid w:val="008A692A"/>
    <w:rsid w:val="008A6CC4"/>
    <w:rsid w:val="008B0641"/>
    <w:rsid w:val="008B09B1"/>
    <w:rsid w:val="008B0ADB"/>
    <w:rsid w:val="008B0B34"/>
    <w:rsid w:val="008B0D57"/>
    <w:rsid w:val="008B0F30"/>
    <w:rsid w:val="008B1F09"/>
    <w:rsid w:val="008B224B"/>
    <w:rsid w:val="008B22BB"/>
    <w:rsid w:val="008B2A3C"/>
    <w:rsid w:val="008B2D50"/>
    <w:rsid w:val="008B2DA2"/>
    <w:rsid w:val="008B415A"/>
    <w:rsid w:val="008B4616"/>
    <w:rsid w:val="008B48D5"/>
    <w:rsid w:val="008B511A"/>
    <w:rsid w:val="008B52A7"/>
    <w:rsid w:val="008B65BF"/>
    <w:rsid w:val="008B6D94"/>
    <w:rsid w:val="008B7DA1"/>
    <w:rsid w:val="008B7DAE"/>
    <w:rsid w:val="008C0B43"/>
    <w:rsid w:val="008C0CCA"/>
    <w:rsid w:val="008C0E0E"/>
    <w:rsid w:val="008C0F39"/>
    <w:rsid w:val="008C1608"/>
    <w:rsid w:val="008C1C36"/>
    <w:rsid w:val="008C1CD0"/>
    <w:rsid w:val="008C1DFE"/>
    <w:rsid w:val="008C2C69"/>
    <w:rsid w:val="008C2D8A"/>
    <w:rsid w:val="008C30F6"/>
    <w:rsid w:val="008C30F9"/>
    <w:rsid w:val="008C4013"/>
    <w:rsid w:val="008C463C"/>
    <w:rsid w:val="008C4C45"/>
    <w:rsid w:val="008C513D"/>
    <w:rsid w:val="008C55F8"/>
    <w:rsid w:val="008C6A19"/>
    <w:rsid w:val="008C75A4"/>
    <w:rsid w:val="008C7A30"/>
    <w:rsid w:val="008C7BC6"/>
    <w:rsid w:val="008D050A"/>
    <w:rsid w:val="008D10B8"/>
    <w:rsid w:val="008D14FF"/>
    <w:rsid w:val="008D1C55"/>
    <w:rsid w:val="008D2C23"/>
    <w:rsid w:val="008D2DFA"/>
    <w:rsid w:val="008D366E"/>
    <w:rsid w:val="008D416F"/>
    <w:rsid w:val="008D567A"/>
    <w:rsid w:val="008D5ACC"/>
    <w:rsid w:val="008D5B8E"/>
    <w:rsid w:val="008D7581"/>
    <w:rsid w:val="008D76B5"/>
    <w:rsid w:val="008D7FF4"/>
    <w:rsid w:val="008E074A"/>
    <w:rsid w:val="008E082E"/>
    <w:rsid w:val="008E0D57"/>
    <w:rsid w:val="008E214B"/>
    <w:rsid w:val="008E217E"/>
    <w:rsid w:val="008E2581"/>
    <w:rsid w:val="008E2AA6"/>
    <w:rsid w:val="008E2ACD"/>
    <w:rsid w:val="008E318C"/>
    <w:rsid w:val="008E36FB"/>
    <w:rsid w:val="008E3BD4"/>
    <w:rsid w:val="008E4017"/>
    <w:rsid w:val="008E4256"/>
    <w:rsid w:val="008E4275"/>
    <w:rsid w:val="008E44C8"/>
    <w:rsid w:val="008E5505"/>
    <w:rsid w:val="008E75F1"/>
    <w:rsid w:val="008E77CC"/>
    <w:rsid w:val="008F007E"/>
    <w:rsid w:val="008F14B2"/>
    <w:rsid w:val="008F243A"/>
    <w:rsid w:val="008F28C9"/>
    <w:rsid w:val="008F2948"/>
    <w:rsid w:val="008F2B39"/>
    <w:rsid w:val="008F2DBA"/>
    <w:rsid w:val="008F3B48"/>
    <w:rsid w:val="008F3E20"/>
    <w:rsid w:val="008F4ECA"/>
    <w:rsid w:val="008F5842"/>
    <w:rsid w:val="008F5D78"/>
    <w:rsid w:val="008F6023"/>
    <w:rsid w:val="008F6491"/>
    <w:rsid w:val="008F6B79"/>
    <w:rsid w:val="00901A14"/>
    <w:rsid w:val="009020C4"/>
    <w:rsid w:val="00902D86"/>
    <w:rsid w:val="00902FA9"/>
    <w:rsid w:val="0090308B"/>
    <w:rsid w:val="0090339D"/>
    <w:rsid w:val="00903A21"/>
    <w:rsid w:val="00903FB1"/>
    <w:rsid w:val="009049A0"/>
    <w:rsid w:val="0090513C"/>
    <w:rsid w:val="0090574B"/>
    <w:rsid w:val="00905AB5"/>
    <w:rsid w:val="00905C9F"/>
    <w:rsid w:val="00906152"/>
    <w:rsid w:val="0090659E"/>
    <w:rsid w:val="0090794C"/>
    <w:rsid w:val="00907A90"/>
    <w:rsid w:val="009100D7"/>
    <w:rsid w:val="009100FD"/>
    <w:rsid w:val="0091099A"/>
    <w:rsid w:val="00910BC3"/>
    <w:rsid w:val="00910E82"/>
    <w:rsid w:val="0091110C"/>
    <w:rsid w:val="00911B1F"/>
    <w:rsid w:val="00911F82"/>
    <w:rsid w:val="0091291D"/>
    <w:rsid w:val="00913DF1"/>
    <w:rsid w:val="009144C5"/>
    <w:rsid w:val="00914A3D"/>
    <w:rsid w:val="00914B82"/>
    <w:rsid w:val="00914F15"/>
    <w:rsid w:val="009159C0"/>
    <w:rsid w:val="0091643C"/>
    <w:rsid w:val="0091683F"/>
    <w:rsid w:val="00916FAC"/>
    <w:rsid w:val="00921632"/>
    <w:rsid w:val="00922050"/>
    <w:rsid w:val="0092224C"/>
    <w:rsid w:val="009228C8"/>
    <w:rsid w:val="00923E28"/>
    <w:rsid w:val="00925752"/>
    <w:rsid w:val="00927292"/>
    <w:rsid w:val="009276DB"/>
    <w:rsid w:val="0092796C"/>
    <w:rsid w:val="009279E8"/>
    <w:rsid w:val="00927EC8"/>
    <w:rsid w:val="009300FE"/>
    <w:rsid w:val="009306B2"/>
    <w:rsid w:val="00931988"/>
    <w:rsid w:val="00931CB5"/>
    <w:rsid w:val="00932039"/>
    <w:rsid w:val="009321B1"/>
    <w:rsid w:val="00932A49"/>
    <w:rsid w:val="00935023"/>
    <w:rsid w:val="00935712"/>
    <w:rsid w:val="00935B45"/>
    <w:rsid w:val="009364B8"/>
    <w:rsid w:val="009376CE"/>
    <w:rsid w:val="00937E36"/>
    <w:rsid w:val="00940AE5"/>
    <w:rsid w:val="0094229B"/>
    <w:rsid w:val="00942521"/>
    <w:rsid w:val="00942895"/>
    <w:rsid w:val="00942A19"/>
    <w:rsid w:val="00943164"/>
    <w:rsid w:val="009435D1"/>
    <w:rsid w:val="009438EF"/>
    <w:rsid w:val="00943FD0"/>
    <w:rsid w:val="00944205"/>
    <w:rsid w:val="00945653"/>
    <w:rsid w:val="00945785"/>
    <w:rsid w:val="00945A0B"/>
    <w:rsid w:val="009466FC"/>
    <w:rsid w:val="0094789E"/>
    <w:rsid w:val="00947BF2"/>
    <w:rsid w:val="00950144"/>
    <w:rsid w:val="00950F03"/>
    <w:rsid w:val="009512BF"/>
    <w:rsid w:val="00951B3A"/>
    <w:rsid w:val="00951F36"/>
    <w:rsid w:val="00951F43"/>
    <w:rsid w:val="0095225F"/>
    <w:rsid w:val="0095303D"/>
    <w:rsid w:val="009530FD"/>
    <w:rsid w:val="00953BEB"/>
    <w:rsid w:val="009541AE"/>
    <w:rsid w:val="00954537"/>
    <w:rsid w:val="00954661"/>
    <w:rsid w:val="00954A1B"/>
    <w:rsid w:val="00955121"/>
    <w:rsid w:val="00955286"/>
    <w:rsid w:val="00955824"/>
    <w:rsid w:val="009558A7"/>
    <w:rsid w:val="009559AA"/>
    <w:rsid w:val="00955A40"/>
    <w:rsid w:val="00955EDB"/>
    <w:rsid w:val="009564ED"/>
    <w:rsid w:val="009572B3"/>
    <w:rsid w:val="00957F2B"/>
    <w:rsid w:val="00960530"/>
    <w:rsid w:val="009609F1"/>
    <w:rsid w:val="0096150A"/>
    <w:rsid w:val="00961920"/>
    <w:rsid w:val="00961FA8"/>
    <w:rsid w:val="009621D4"/>
    <w:rsid w:val="00963C20"/>
    <w:rsid w:val="00963D51"/>
    <w:rsid w:val="00966C96"/>
    <w:rsid w:val="00967CA6"/>
    <w:rsid w:val="00970157"/>
    <w:rsid w:val="0097016D"/>
    <w:rsid w:val="00970CDC"/>
    <w:rsid w:val="00971D19"/>
    <w:rsid w:val="00971D5C"/>
    <w:rsid w:val="009720EA"/>
    <w:rsid w:val="0097252B"/>
    <w:rsid w:val="009733A8"/>
    <w:rsid w:val="009740B9"/>
    <w:rsid w:val="00974243"/>
    <w:rsid w:val="009746B5"/>
    <w:rsid w:val="00975CFC"/>
    <w:rsid w:val="00976213"/>
    <w:rsid w:val="00980082"/>
    <w:rsid w:val="0098162E"/>
    <w:rsid w:val="00981DC5"/>
    <w:rsid w:val="0098211F"/>
    <w:rsid w:val="009821C6"/>
    <w:rsid w:val="00982754"/>
    <w:rsid w:val="0098308D"/>
    <w:rsid w:val="00983A80"/>
    <w:rsid w:val="00983B92"/>
    <w:rsid w:val="00984B91"/>
    <w:rsid w:val="00984D6A"/>
    <w:rsid w:val="00985228"/>
    <w:rsid w:val="0098562B"/>
    <w:rsid w:val="009858D3"/>
    <w:rsid w:val="00985FF3"/>
    <w:rsid w:val="00986D90"/>
    <w:rsid w:val="00987308"/>
    <w:rsid w:val="009902BC"/>
    <w:rsid w:val="00990789"/>
    <w:rsid w:val="00990AE1"/>
    <w:rsid w:val="00990D69"/>
    <w:rsid w:val="00991185"/>
    <w:rsid w:val="0099132C"/>
    <w:rsid w:val="0099193C"/>
    <w:rsid w:val="00992550"/>
    <w:rsid w:val="00992751"/>
    <w:rsid w:val="00992882"/>
    <w:rsid w:val="0099356D"/>
    <w:rsid w:val="00993A84"/>
    <w:rsid w:val="009954A4"/>
    <w:rsid w:val="009956FF"/>
    <w:rsid w:val="0099587E"/>
    <w:rsid w:val="00995D3D"/>
    <w:rsid w:val="00995D87"/>
    <w:rsid w:val="009962F8"/>
    <w:rsid w:val="009971B7"/>
    <w:rsid w:val="0099748A"/>
    <w:rsid w:val="009A09C6"/>
    <w:rsid w:val="009A0C6A"/>
    <w:rsid w:val="009A0E99"/>
    <w:rsid w:val="009A1F9D"/>
    <w:rsid w:val="009A2893"/>
    <w:rsid w:val="009A28A2"/>
    <w:rsid w:val="009A44E1"/>
    <w:rsid w:val="009A4531"/>
    <w:rsid w:val="009A4A0F"/>
    <w:rsid w:val="009A4D6A"/>
    <w:rsid w:val="009A6B31"/>
    <w:rsid w:val="009A76FB"/>
    <w:rsid w:val="009B03F7"/>
    <w:rsid w:val="009B0B5E"/>
    <w:rsid w:val="009B1224"/>
    <w:rsid w:val="009B181E"/>
    <w:rsid w:val="009B5CDB"/>
    <w:rsid w:val="009B65AE"/>
    <w:rsid w:val="009B6810"/>
    <w:rsid w:val="009B6F43"/>
    <w:rsid w:val="009C05DB"/>
    <w:rsid w:val="009C06E7"/>
    <w:rsid w:val="009C0FFE"/>
    <w:rsid w:val="009C1036"/>
    <w:rsid w:val="009C244E"/>
    <w:rsid w:val="009C3729"/>
    <w:rsid w:val="009C3815"/>
    <w:rsid w:val="009C3CFB"/>
    <w:rsid w:val="009C41F8"/>
    <w:rsid w:val="009C45BE"/>
    <w:rsid w:val="009C47B7"/>
    <w:rsid w:val="009C4C33"/>
    <w:rsid w:val="009C4D10"/>
    <w:rsid w:val="009C5585"/>
    <w:rsid w:val="009C55C7"/>
    <w:rsid w:val="009C5FEE"/>
    <w:rsid w:val="009C62CE"/>
    <w:rsid w:val="009C642F"/>
    <w:rsid w:val="009C65B9"/>
    <w:rsid w:val="009C6EDE"/>
    <w:rsid w:val="009C77E2"/>
    <w:rsid w:val="009D007A"/>
    <w:rsid w:val="009D0E8C"/>
    <w:rsid w:val="009D0F00"/>
    <w:rsid w:val="009D1878"/>
    <w:rsid w:val="009D1896"/>
    <w:rsid w:val="009D18B8"/>
    <w:rsid w:val="009D33C3"/>
    <w:rsid w:val="009D46ED"/>
    <w:rsid w:val="009D4CEE"/>
    <w:rsid w:val="009D4FD9"/>
    <w:rsid w:val="009D5381"/>
    <w:rsid w:val="009D670C"/>
    <w:rsid w:val="009D68D6"/>
    <w:rsid w:val="009D7700"/>
    <w:rsid w:val="009E010B"/>
    <w:rsid w:val="009E07C6"/>
    <w:rsid w:val="009E0A7B"/>
    <w:rsid w:val="009E0A96"/>
    <w:rsid w:val="009E1631"/>
    <w:rsid w:val="009E1C7A"/>
    <w:rsid w:val="009E1C9D"/>
    <w:rsid w:val="009E20C6"/>
    <w:rsid w:val="009E20FD"/>
    <w:rsid w:val="009E2BF9"/>
    <w:rsid w:val="009E2DDF"/>
    <w:rsid w:val="009E3135"/>
    <w:rsid w:val="009E3327"/>
    <w:rsid w:val="009E36EE"/>
    <w:rsid w:val="009E378B"/>
    <w:rsid w:val="009E44F5"/>
    <w:rsid w:val="009E48C6"/>
    <w:rsid w:val="009E5575"/>
    <w:rsid w:val="009E57D0"/>
    <w:rsid w:val="009E58CF"/>
    <w:rsid w:val="009E5AD1"/>
    <w:rsid w:val="009E651F"/>
    <w:rsid w:val="009E677F"/>
    <w:rsid w:val="009E6EB9"/>
    <w:rsid w:val="009F04E9"/>
    <w:rsid w:val="009F0FB1"/>
    <w:rsid w:val="009F130E"/>
    <w:rsid w:val="009F1E39"/>
    <w:rsid w:val="009F1ED9"/>
    <w:rsid w:val="009F250D"/>
    <w:rsid w:val="009F277F"/>
    <w:rsid w:val="009F3C5E"/>
    <w:rsid w:val="009F43AC"/>
    <w:rsid w:val="009F4FFA"/>
    <w:rsid w:val="009F6BEC"/>
    <w:rsid w:val="009F7164"/>
    <w:rsid w:val="009F7400"/>
    <w:rsid w:val="009F7590"/>
    <w:rsid w:val="009F78C5"/>
    <w:rsid w:val="009F7BCB"/>
    <w:rsid w:val="00A00527"/>
    <w:rsid w:val="00A01E82"/>
    <w:rsid w:val="00A02071"/>
    <w:rsid w:val="00A0230A"/>
    <w:rsid w:val="00A02A42"/>
    <w:rsid w:val="00A03724"/>
    <w:rsid w:val="00A03773"/>
    <w:rsid w:val="00A03C7B"/>
    <w:rsid w:val="00A04D30"/>
    <w:rsid w:val="00A04F1C"/>
    <w:rsid w:val="00A050BE"/>
    <w:rsid w:val="00A061E5"/>
    <w:rsid w:val="00A07312"/>
    <w:rsid w:val="00A10859"/>
    <w:rsid w:val="00A10D94"/>
    <w:rsid w:val="00A1120D"/>
    <w:rsid w:val="00A112E1"/>
    <w:rsid w:val="00A1152A"/>
    <w:rsid w:val="00A1201D"/>
    <w:rsid w:val="00A124C1"/>
    <w:rsid w:val="00A12586"/>
    <w:rsid w:val="00A139A5"/>
    <w:rsid w:val="00A13BB4"/>
    <w:rsid w:val="00A13BD5"/>
    <w:rsid w:val="00A13C0E"/>
    <w:rsid w:val="00A1425C"/>
    <w:rsid w:val="00A15C5B"/>
    <w:rsid w:val="00A17491"/>
    <w:rsid w:val="00A17F55"/>
    <w:rsid w:val="00A20D04"/>
    <w:rsid w:val="00A215E0"/>
    <w:rsid w:val="00A215F4"/>
    <w:rsid w:val="00A216C2"/>
    <w:rsid w:val="00A21731"/>
    <w:rsid w:val="00A2248A"/>
    <w:rsid w:val="00A228B8"/>
    <w:rsid w:val="00A22FAD"/>
    <w:rsid w:val="00A23963"/>
    <w:rsid w:val="00A245AD"/>
    <w:rsid w:val="00A2465E"/>
    <w:rsid w:val="00A25269"/>
    <w:rsid w:val="00A2671D"/>
    <w:rsid w:val="00A26D6E"/>
    <w:rsid w:val="00A27EDA"/>
    <w:rsid w:val="00A30858"/>
    <w:rsid w:val="00A30D85"/>
    <w:rsid w:val="00A30D89"/>
    <w:rsid w:val="00A31358"/>
    <w:rsid w:val="00A32258"/>
    <w:rsid w:val="00A323B8"/>
    <w:rsid w:val="00A32A1A"/>
    <w:rsid w:val="00A3395F"/>
    <w:rsid w:val="00A34163"/>
    <w:rsid w:val="00A3426B"/>
    <w:rsid w:val="00A34301"/>
    <w:rsid w:val="00A35015"/>
    <w:rsid w:val="00A35BB3"/>
    <w:rsid w:val="00A36047"/>
    <w:rsid w:val="00A379D8"/>
    <w:rsid w:val="00A37A97"/>
    <w:rsid w:val="00A37FE7"/>
    <w:rsid w:val="00A408AF"/>
    <w:rsid w:val="00A40B43"/>
    <w:rsid w:val="00A4150D"/>
    <w:rsid w:val="00A41634"/>
    <w:rsid w:val="00A427BA"/>
    <w:rsid w:val="00A439F5"/>
    <w:rsid w:val="00A43AA1"/>
    <w:rsid w:val="00A4480D"/>
    <w:rsid w:val="00A4565E"/>
    <w:rsid w:val="00A45EB0"/>
    <w:rsid w:val="00A45FAA"/>
    <w:rsid w:val="00A460A3"/>
    <w:rsid w:val="00A47237"/>
    <w:rsid w:val="00A50A3A"/>
    <w:rsid w:val="00A50BE2"/>
    <w:rsid w:val="00A50ED8"/>
    <w:rsid w:val="00A52650"/>
    <w:rsid w:val="00A527C7"/>
    <w:rsid w:val="00A529D6"/>
    <w:rsid w:val="00A52DFB"/>
    <w:rsid w:val="00A53125"/>
    <w:rsid w:val="00A5326C"/>
    <w:rsid w:val="00A54D37"/>
    <w:rsid w:val="00A557C4"/>
    <w:rsid w:val="00A55DF6"/>
    <w:rsid w:val="00A55F40"/>
    <w:rsid w:val="00A56094"/>
    <w:rsid w:val="00A56A9D"/>
    <w:rsid w:val="00A56B8A"/>
    <w:rsid w:val="00A56C88"/>
    <w:rsid w:val="00A56D2F"/>
    <w:rsid w:val="00A5785F"/>
    <w:rsid w:val="00A57928"/>
    <w:rsid w:val="00A60119"/>
    <w:rsid w:val="00A60154"/>
    <w:rsid w:val="00A60E88"/>
    <w:rsid w:val="00A623FC"/>
    <w:rsid w:val="00A63144"/>
    <w:rsid w:val="00A632D3"/>
    <w:rsid w:val="00A639F5"/>
    <w:rsid w:val="00A63E40"/>
    <w:rsid w:val="00A64ED1"/>
    <w:rsid w:val="00A653FC"/>
    <w:rsid w:val="00A65ED9"/>
    <w:rsid w:val="00A664B1"/>
    <w:rsid w:val="00A669EF"/>
    <w:rsid w:val="00A66C24"/>
    <w:rsid w:val="00A66F70"/>
    <w:rsid w:val="00A67CC9"/>
    <w:rsid w:val="00A700B1"/>
    <w:rsid w:val="00A7013F"/>
    <w:rsid w:val="00A7069B"/>
    <w:rsid w:val="00A7095C"/>
    <w:rsid w:val="00A70B93"/>
    <w:rsid w:val="00A7129F"/>
    <w:rsid w:val="00A71777"/>
    <w:rsid w:val="00A719D9"/>
    <w:rsid w:val="00A71D36"/>
    <w:rsid w:val="00A72D20"/>
    <w:rsid w:val="00A73195"/>
    <w:rsid w:val="00A73B3D"/>
    <w:rsid w:val="00A73C51"/>
    <w:rsid w:val="00A741DE"/>
    <w:rsid w:val="00A754AC"/>
    <w:rsid w:val="00A75621"/>
    <w:rsid w:val="00A7582F"/>
    <w:rsid w:val="00A77055"/>
    <w:rsid w:val="00A7706B"/>
    <w:rsid w:val="00A7713A"/>
    <w:rsid w:val="00A771BC"/>
    <w:rsid w:val="00A77D86"/>
    <w:rsid w:val="00A77EFB"/>
    <w:rsid w:val="00A81872"/>
    <w:rsid w:val="00A81C83"/>
    <w:rsid w:val="00A81D02"/>
    <w:rsid w:val="00A82286"/>
    <w:rsid w:val="00A824D0"/>
    <w:rsid w:val="00A82A72"/>
    <w:rsid w:val="00A82B56"/>
    <w:rsid w:val="00A82D74"/>
    <w:rsid w:val="00A832DA"/>
    <w:rsid w:val="00A840D1"/>
    <w:rsid w:val="00A841D8"/>
    <w:rsid w:val="00A84579"/>
    <w:rsid w:val="00A848A8"/>
    <w:rsid w:val="00A84BF9"/>
    <w:rsid w:val="00A853C7"/>
    <w:rsid w:val="00A85B17"/>
    <w:rsid w:val="00A861A3"/>
    <w:rsid w:val="00A8705E"/>
    <w:rsid w:val="00A8741D"/>
    <w:rsid w:val="00A9033D"/>
    <w:rsid w:val="00A9069E"/>
    <w:rsid w:val="00A906C6"/>
    <w:rsid w:val="00A91427"/>
    <w:rsid w:val="00A91626"/>
    <w:rsid w:val="00A91F81"/>
    <w:rsid w:val="00A91FB0"/>
    <w:rsid w:val="00A92060"/>
    <w:rsid w:val="00A92555"/>
    <w:rsid w:val="00A9261A"/>
    <w:rsid w:val="00A94039"/>
    <w:rsid w:val="00A95AD7"/>
    <w:rsid w:val="00A96149"/>
    <w:rsid w:val="00A96532"/>
    <w:rsid w:val="00A965A0"/>
    <w:rsid w:val="00A965BD"/>
    <w:rsid w:val="00A96735"/>
    <w:rsid w:val="00A97362"/>
    <w:rsid w:val="00A97A69"/>
    <w:rsid w:val="00A97BC6"/>
    <w:rsid w:val="00AA066D"/>
    <w:rsid w:val="00AA08E1"/>
    <w:rsid w:val="00AA1DC2"/>
    <w:rsid w:val="00AA1EA3"/>
    <w:rsid w:val="00AA1FA3"/>
    <w:rsid w:val="00AA2132"/>
    <w:rsid w:val="00AA2158"/>
    <w:rsid w:val="00AA321C"/>
    <w:rsid w:val="00AA330D"/>
    <w:rsid w:val="00AA37BD"/>
    <w:rsid w:val="00AA3FA9"/>
    <w:rsid w:val="00AA445E"/>
    <w:rsid w:val="00AA4804"/>
    <w:rsid w:val="00AA4F76"/>
    <w:rsid w:val="00AA5A7D"/>
    <w:rsid w:val="00AA5A91"/>
    <w:rsid w:val="00AA5B3A"/>
    <w:rsid w:val="00AA5DF9"/>
    <w:rsid w:val="00AA5EBE"/>
    <w:rsid w:val="00AA6552"/>
    <w:rsid w:val="00AA6671"/>
    <w:rsid w:val="00AA66F2"/>
    <w:rsid w:val="00AA7F64"/>
    <w:rsid w:val="00AB0171"/>
    <w:rsid w:val="00AB12C1"/>
    <w:rsid w:val="00AB1B40"/>
    <w:rsid w:val="00AB1B62"/>
    <w:rsid w:val="00AB22A4"/>
    <w:rsid w:val="00AB2553"/>
    <w:rsid w:val="00AB2A01"/>
    <w:rsid w:val="00AB2B99"/>
    <w:rsid w:val="00AB4153"/>
    <w:rsid w:val="00AB4376"/>
    <w:rsid w:val="00AB4DB0"/>
    <w:rsid w:val="00AB4FA7"/>
    <w:rsid w:val="00AB5C65"/>
    <w:rsid w:val="00AB6397"/>
    <w:rsid w:val="00AB70AC"/>
    <w:rsid w:val="00AB75D8"/>
    <w:rsid w:val="00AB770E"/>
    <w:rsid w:val="00AB7DF5"/>
    <w:rsid w:val="00AC09E4"/>
    <w:rsid w:val="00AC2153"/>
    <w:rsid w:val="00AC260D"/>
    <w:rsid w:val="00AC297D"/>
    <w:rsid w:val="00AC2C28"/>
    <w:rsid w:val="00AC2C9B"/>
    <w:rsid w:val="00AC380C"/>
    <w:rsid w:val="00AC3A3F"/>
    <w:rsid w:val="00AC4BFF"/>
    <w:rsid w:val="00AC557C"/>
    <w:rsid w:val="00AC559C"/>
    <w:rsid w:val="00AC57AA"/>
    <w:rsid w:val="00AC5D79"/>
    <w:rsid w:val="00AC62D8"/>
    <w:rsid w:val="00AC6496"/>
    <w:rsid w:val="00AC6844"/>
    <w:rsid w:val="00AC7922"/>
    <w:rsid w:val="00AC79D2"/>
    <w:rsid w:val="00AC7A30"/>
    <w:rsid w:val="00AD04F2"/>
    <w:rsid w:val="00AD1858"/>
    <w:rsid w:val="00AD1CC9"/>
    <w:rsid w:val="00AD2335"/>
    <w:rsid w:val="00AD2B0D"/>
    <w:rsid w:val="00AD30C9"/>
    <w:rsid w:val="00AD3487"/>
    <w:rsid w:val="00AD3637"/>
    <w:rsid w:val="00AD4529"/>
    <w:rsid w:val="00AD4C4A"/>
    <w:rsid w:val="00AD55B6"/>
    <w:rsid w:val="00AD7B9D"/>
    <w:rsid w:val="00AE1BB9"/>
    <w:rsid w:val="00AE3C92"/>
    <w:rsid w:val="00AE3D45"/>
    <w:rsid w:val="00AE45A8"/>
    <w:rsid w:val="00AE481C"/>
    <w:rsid w:val="00AE52E6"/>
    <w:rsid w:val="00AE5611"/>
    <w:rsid w:val="00AE5B5A"/>
    <w:rsid w:val="00AE5C1C"/>
    <w:rsid w:val="00AE6152"/>
    <w:rsid w:val="00AE634E"/>
    <w:rsid w:val="00AF0A91"/>
    <w:rsid w:val="00AF1020"/>
    <w:rsid w:val="00AF1290"/>
    <w:rsid w:val="00AF16D9"/>
    <w:rsid w:val="00AF1985"/>
    <w:rsid w:val="00AF24A1"/>
    <w:rsid w:val="00AF2D19"/>
    <w:rsid w:val="00AF4122"/>
    <w:rsid w:val="00AF49CA"/>
    <w:rsid w:val="00AF4F45"/>
    <w:rsid w:val="00AF50FC"/>
    <w:rsid w:val="00AF5549"/>
    <w:rsid w:val="00AF63D1"/>
    <w:rsid w:val="00AF6C92"/>
    <w:rsid w:val="00AF6F20"/>
    <w:rsid w:val="00AF74FF"/>
    <w:rsid w:val="00AF7928"/>
    <w:rsid w:val="00B003C2"/>
    <w:rsid w:val="00B006B8"/>
    <w:rsid w:val="00B008B9"/>
    <w:rsid w:val="00B00A25"/>
    <w:rsid w:val="00B00AB4"/>
    <w:rsid w:val="00B01539"/>
    <w:rsid w:val="00B01B70"/>
    <w:rsid w:val="00B01B87"/>
    <w:rsid w:val="00B024FA"/>
    <w:rsid w:val="00B028BF"/>
    <w:rsid w:val="00B028E8"/>
    <w:rsid w:val="00B0427E"/>
    <w:rsid w:val="00B05996"/>
    <w:rsid w:val="00B06221"/>
    <w:rsid w:val="00B0651B"/>
    <w:rsid w:val="00B065A4"/>
    <w:rsid w:val="00B06C88"/>
    <w:rsid w:val="00B06FD6"/>
    <w:rsid w:val="00B10A83"/>
    <w:rsid w:val="00B10C3D"/>
    <w:rsid w:val="00B10CA8"/>
    <w:rsid w:val="00B10D92"/>
    <w:rsid w:val="00B112ED"/>
    <w:rsid w:val="00B11B80"/>
    <w:rsid w:val="00B12175"/>
    <w:rsid w:val="00B1248F"/>
    <w:rsid w:val="00B1254F"/>
    <w:rsid w:val="00B1267F"/>
    <w:rsid w:val="00B126AE"/>
    <w:rsid w:val="00B13386"/>
    <w:rsid w:val="00B157CC"/>
    <w:rsid w:val="00B16283"/>
    <w:rsid w:val="00B1728D"/>
    <w:rsid w:val="00B205B5"/>
    <w:rsid w:val="00B20683"/>
    <w:rsid w:val="00B20916"/>
    <w:rsid w:val="00B20C3B"/>
    <w:rsid w:val="00B21A69"/>
    <w:rsid w:val="00B21E4A"/>
    <w:rsid w:val="00B21F1E"/>
    <w:rsid w:val="00B21FF2"/>
    <w:rsid w:val="00B22E65"/>
    <w:rsid w:val="00B231F6"/>
    <w:rsid w:val="00B238DB"/>
    <w:rsid w:val="00B23C9A"/>
    <w:rsid w:val="00B2402D"/>
    <w:rsid w:val="00B242EA"/>
    <w:rsid w:val="00B25175"/>
    <w:rsid w:val="00B2558C"/>
    <w:rsid w:val="00B25834"/>
    <w:rsid w:val="00B260F0"/>
    <w:rsid w:val="00B26449"/>
    <w:rsid w:val="00B26F25"/>
    <w:rsid w:val="00B30387"/>
    <w:rsid w:val="00B30C9E"/>
    <w:rsid w:val="00B3112D"/>
    <w:rsid w:val="00B31299"/>
    <w:rsid w:val="00B31C98"/>
    <w:rsid w:val="00B324C1"/>
    <w:rsid w:val="00B33551"/>
    <w:rsid w:val="00B346BD"/>
    <w:rsid w:val="00B348A4"/>
    <w:rsid w:val="00B35384"/>
    <w:rsid w:val="00B35A92"/>
    <w:rsid w:val="00B35C51"/>
    <w:rsid w:val="00B35FD7"/>
    <w:rsid w:val="00B3659B"/>
    <w:rsid w:val="00B36833"/>
    <w:rsid w:val="00B36FC1"/>
    <w:rsid w:val="00B37944"/>
    <w:rsid w:val="00B37D46"/>
    <w:rsid w:val="00B37EF9"/>
    <w:rsid w:val="00B400E3"/>
    <w:rsid w:val="00B402C9"/>
    <w:rsid w:val="00B40952"/>
    <w:rsid w:val="00B40C7C"/>
    <w:rsid w:val="00B41239"/>
    <w:rsid w:val="00B41843"/>
    <w:rsid w:val="00B41883"/>
    <w:rsid w:val="00B41EC8"/>
    <w:rsid w:val="00B426B8"/>
    <w:rsid w:val="00B42911"/>
    <w:rsid w:val="00B4303D"/>
    <w:rsid w:val="00B43133"/>
    <w:rsid w:val="00B4330A"/>
    <w:rsid w:val="00B43F25"/>
    <w:rsid w:val="00B43F89"/>
    <w:rsid w:val="00B447E6"/>
    <w:rsid w:val="00B455E3"/>
    <w:rsid w:val="00B45B33"/>
    <w:rsid w:val="00B45C91"/>
    <w:rsid w:val="00B4689C"/>
    <w:rsid w:val="00B47425"/>
    <w:rsid w:val="00B50E5A"/>
    <w:rsid w:val="00B50EBD"/>
    <w:rsid w:val="00B51778"/>
    <w:rsid w:val="00B5195D"/>
    <w:rsid w:val="00B51D63"/>
    <w:rsid w:val="00B52B18"/>
    <w:rsid w:val="00B53230"/>
    <w:rsid w:val="00B53678"/>
    <w:rsid w:val="00B54A18"/>
    <w:rsid w:val="00B55297"/>
    <w:rsid w:val="00B554B9"/>
    <w:rsid w:val="00B55D97"/>
    <w:rsid w:val="00B5684A"/>
    <w:rsid w:val="00B56DF4"/>
    <w:rsid w:val="00B605AF"/>
    <w:rsid w:val="00B60C0B"/>
    <w:rsid w:val="00B60C7A"/>
    <w:rsid w:val="00B6151B"/>
    <w:rsid w:val="00B6222F"/>
    <w:rsid w:val="00B6252E"/>
    <w:rsid w:val="00B62E5F"/>
    <w:rsid w:val="00B635B7"/>
    <w:rsid w:val="00B635F3"/>
    <w:rsid w:val="00B63805"/>
    <w:rsid w:val="00B639F6"/>
    <w:rsid w:val="00B6416C"/>
    <w:rsid w:val="00B64EB0"/>
    <w:rsid w:val="00B656E1"/>
    <w:rsid w:val="00B66223"/>
    <w:rsid w:val="00B663DF"/>
    <w:rsid w:val="00B668B8"/>
    <w:rsid w:val="00B6760C"/>
    <w:rsid w:val="00B67D05"/>
    <w:rsid w:val="00B70E84"/>
    <w:rsid w:val="00B7106D"/>
    <w:rsid w:val="00B71EB6"/>
    <w:rsid w:val="00B725A6"/>
    <w:rsid w:val="00B728E0"/>
    <w:rsid w:val="00B72BAD"/>
    <w:rsid w:val="00B73504"/>
    <w:rsid w:val="00B737A5"/>
    <w:rsid w:val="00B739E0"/>
    <w:rsid w:val="00B73F3B"/>
    <w:rsid w:val="00B74D7C"/>
    <w:rsid w:val="00B75277"/>
    <w:rsid w:val="00B7599F"/>
    <w:rsid w:val="00B7609B"/>
    <w:rsid w:val="00B768CB"/>
    <w:rsid w:val="00B76B61"/>
    <w:rsid w:val="00B77290"/>
    <w:rsid w:val="00B776F8"/>
    <w:rsid w:val="00B77B4C"/>
    <w:rsid w:val="00B77E9F"/>
    <w:rsid w:val="00B77F10"/>
    <w:rsid w:val="00B8066A"/>
    <w:rsid w:val="00B80B33"/>
    <w:rsid w:val="00B80C0A"/>
    <w:rsid w:val="00B80CB0"/>
    <w:rsid w:val="00B811E9"/>
    <w:rsid w:val="00B81711"/>
    <w:rsid w:val="00B82137"/>
    <w:rsid w:val="00B832D5"/>
    <w:rsid w:val="00B834A3"/>
    <w:rsid w:val="00B83772"/>
    <w:rsid w:val="00B83C4B"/>
    <w:rsid w:val="00B841C3"/>
    <w:rsid w:val="00B84A04"/>
    <w:rsid w:val="00B85054"/>
    <w:rsid w:val="00B8742A"/>
    <w:rsid w:val="00B875AC"/>
    <w:rsid w:val="00B876A9"/>
    <w:rsid w:val="00B87C00"/>
    <w:rsid w:val="00B902DA"/>
    <w:rsid w:val="00B90684"/>
    <w:rsid w:val="00B9081D"/>
    <w:rsid w:val="00B91C58"/>
    <w:rsid w:val="00B91F85"/>
    <w:rsid w:val="00B9230B"/>
    <w:rsid w:val="00B96D35"/>
    <w:rsid w:val="00B9737B"/>
    <w:rsid w:val="00B978B1"/>
    <w:rsid w:val="00BA068F"/>
    <w:rsid w:val="00BA0BE3"/>
    <w:rsid w:val="00BA189B"/>
    <w:rsid w:val="00BA1F0D"/>
    <w:rsid w:val="00BA36D3"/>
    <w:rsid w:val="00BA4381"/>
    <w:rsid w:val="00BA445F"/>
    <w:rsid w:val="00BA4EA5"/>
    <w:rsid w:val="00BA4ECE"/>
    <w:rsid w:val="00BA4F73"/>
    <w:rsid w:val="00BA585A"/>
    <w:rsid w:val="00BA6309"/>
    <w:rsid w:val="00BA63B8"/>
    <w:rsid w:val="00BA641B"/>
    <w:rsid w:val="00BA70DF"/>
    <w:rsid w:val="00BA74E0"/>
    <w:rsid w:val="00BA78C2"/>
    <w:rsid w:val="00BA78EC"/>
    <w:rsid w:val="00BA7B35"/>
    <w:rsid w:val="00BB0C2B"/>
    <w:rsid w:val="00BB1FF1"/>
    <w:rsid w:val="00BB2658"/>
    <w:rsid w:val="00BB28C6"/>
    <w:rsid w:val="00BB2C7E"/>
    <w:rsid w:val="00BB3018"/>
    <w:rsid w:val="00BB32A3"/>
    <w:rsid w:val="00BB4D40"/>
    <w:rsid w:val="00BB5258"/>
    <w:rsid w:val="00BB6420"/>
    <w:rsid w:val="00BB6B3F"/>
    <w:rsid w:val="00BB6C79"/>
    <w:rsid w:val="00BB6EE2"/>
    <w:rsid w:val="00BB7ABF"/>
    <w:rsid w:val="00BC0403"/>
    <w:rsid w:val="00BC0413"/>
    <w:rsid w:val="00BC1121"/>
    <w:rsid w:val="00BC1774"/>
    <w:rsid w:val="00BC1FAB"/>
    <w:rsid w:val="00BC20FE"/>
    <w:rsid w:val="00BC2663"/>
    <w:rsid w:val="00BC4706"/>
    <w:rsid w:val="00BC48E0"/>
    <w:rsid w:val="00BC524E"/>
    <w:rsid w:val="00BC53BD"/>
    <w:rsid w:val="00BC5DF7"/>
    <w:rsid w:val="00BC5E35"/>
    <w:rsid w:val="00BC61CF"/>
    <w:rsid w:val="00BC6314"/>
    <w:rsid w:val="00BC6686"/>
    <w:rsid w:val="00BC695F"/>
    <w:rsid w:val="00BC6E0C"/>
    <w:rsid w:val="00BC75DC"/>
    <w:rsid w:val="00BC7E01"/>
    <w:rsid w:val="00BD0738"/>
    <w:rsid w:val="00BD087B"/>
    <w:rsid w:val="00BD0E03"/>
    <w:rsid w:val="00BD149E"/>
    <w:rsid w:val="00BD16D1"/>
    <w:rsid w:val="00BD20C8"/>
    <w:rsid w:val="00BD228E"/>
    <w:rsid w:val="00BD25C8"/>
    <w:rsid w:val="00BD2C23"/>
    <w:rsid w:val="00BD32E9"/>
    <w:rsid w:val="00BD3ED7"/>
    <w:rsid w:val="00BD4BCC"/>
    <w:rsid w:val="00BD5256"/>
    <w:rsid w:val="00BD5DCB"/>
    <w:rsid w:val="00BD6268"/>
    <w:rsid w:val="00BD66CC"/>
    <w:rsid w:val="00BD78A2"/>
    <w:rsid w:val="00BD7B79"/>
    <w:rsid w:val="00BE0742"/>
    <w:rsid w:val="00BE0C7F"/>
    <w:rsid w:val="00BE0D60"/>
    <w:rsid w:val="00BE1119"/>
    <w:rsid w:val="00BE157F"/>
    <w:rsid w:val="00BE2E66"/>
    <w:rsid w:val="00BE30E6"/>
    <w:rsid w:val="00BE40A6"/>
    <w:rsid w:val="00BE52DE"/>
    <w:rsid w:val="00BE5D59"/>
    <w:rsid w:val="00BE75C0"/>
    <w:rsid w:val="00BF017A"/>
    <w:rsid w:val="00BF07BF"/>
    <w:rsid w:val="00BF0E7E"/>
    <w:rsid w:val="00BF1E29"/>
    <w:rsid w:val="00BF20EA"/>
    <w:rsid w:val="00BF2518"/>
    <w:rsid w:val="00BF2668"/>
    <w:rsid w:val="00BF2741"/>
    <w:rsid w:val="00BF2D3F"/>
    <w:rsid w:val="00BF2EED"/>
    <w:rsid w:val="00BF2F2B"/>
    <w:rsid w:val="00BF35A9"/>
    <w:rsid w:val="00BF37C0"/>
    <w:rsid w:val="00BF4C8B"/>
    <w:rsid w:val="00BF4D4D"/>
    <w:rsid w:val="00BF5A2B"/>
    <w:rsid w:val="00BF5CBF"/>
    <w:rsid w:val="00BF6514"/>
    <w:rsid w:val="00BF671F"/>
    <w:rsid w:val="00BF6C44"/>
    <w:rsid w:val="00BF7934"/>
    <w:rsid w:val="00BF79DE"/>
    <w:rsid w:val="00C00018"/>
    <w:rsid w:val="00C0030B"/>
    <w:rsid w:val="00C0044D"/>
    <w:rsid w:val="00C00B07"/>
    <w:rsid w:val="00C0118C"/>
    <w:rsid w:val="00C014A5"/>
    <w:rsid w:val="00C02048"/>
    <w:rsid w:val="00C0268D"/>
    <w:rsid w:val="00C02DE6"/>
    <w:rsid w:val="00C031FA"/>
    <w:rsid w:val="00C040B5"/>
    <w:rsid w:val="00C04284"/>
    <w:rsid w:val="00C04AEC"/>
    <w:rsid w:val="00C04F30"/>
    <w:rsid w:val="00C06259"/>
    <w:rsid w:val="00C0628F"/>
    <w:rsid w:val="00C0634B"/>
    <w:rsid w:val="00C076EC"/>
    <w:rsid w:val="00C0783C"/>
    <w:rsid w:val="00C07906"/>
    <w:rsid w:val="00C101AC"/>
    <w:rsid w:val="00C110B8"/>
    <w:rsid w:val="00C11A4B"/>
    <w:rsid w:val="00C11AC1"/>
    <w:rsid w:val="00C11E5D"/>
    <w:rsid w:val="00C12187"/>
    <w:rsid w:val="00C12C0C"/>
    <w:rsid w:val="00C12FC0"/>
    <w:rsid w:val="00C1305C"/>
    <w:rsid w:val="00C130DB"/>
    <w:rsid w:val="00C13603"/>
    <w:rsid w:val="00C138C3"/>
    <w:rsid w:val="00C13A81"/>
    <w:rsid w:val="00C14118"/>
    <w:rsid w:val="00C15848"/>
    <w:rsid w:val="00C15C83"/>
    <w:rsid w:val="00C15E7F"/>
    <w:rsid w:val="00C1679F"/>
    <w:rsid w:val="00C16BFC"/>
    <w:rsid w:val="00C16ED7"/>
    <w:rsid w:val="00C17A29"/>
    <w:rsid w:val="00C206EA"/>
    <w:rsid w:val="00C208A6"/>
    <w:rsid w:val="00C210F2"/>
    <w:rsid w:val="00C211B3"/>
    <w:rsid w:val="00C231E7"/>
    <w:rsid w:val="00C2353F"/>
    <w:rsid w:val="00C2385F"/>
    <w:rsid w:val="00C238D6"/>
    <w:rsid w:val="00C23EC9"/>
    <w:rsid w:val="00C24EBD"/>
    <w:rsid w:val="00C251E9"/>
    <w:rsid w:val="00C269A0"/>
    <w:rsid w:val="00C275E9"/>
    <w:rsid w:val="00C27957"/>
    <w:rsid w:val="00C304B8"/>
    <w:rsid w:val="00C305B0"/>
    <w:rsid w:val="00C31A5B"/>
    <w:rsid w:val="00C31CE5"/>
    <w:rsid w:val="00C320C2"/>
    <w:rsid w:val="00C3221D"/>
    <w:rsid w:val="00C328F8"/>
    <w:rsid w:val="00C3296C"/>
    <w:rsid w:val="00C3309B"/>
    <w:rsid w:val="00C3411D"/>
    <w:rsid w:val="00C34B82"/>
    <w:rsid w:val="00C34C10"/>
    <w:rsid w:val="00C355F3"/>
    <w:rsid w:val="00C356CE"/>
    <w:rsid w:val="00C3607E"/>
    <w:rsid w:val="00C37079"/>
    <w:rsid w:val="00C37CF2"/>
    <w:rsid w:val="00C401AA"/>
    <w:rsid w:val="00C412CD"/>
    <w:rsid w:val="00C41B70"/>
    <w:rsid w:val="00C420E6"/>
    <w:rsid w:val="00C4243B"/>
    <w:rsid w:val="00C44138"/>
    <w:rsid w:val="00C44BB3"/>
    <w:rsid w:val="00C45302"/>
    <w:rsid w:val="00C464B7"/>
    <w:rsid w:val="00C4683F"/>
    <w:rsid w:val="00C46FA7"/>
    <w:rsid w:val="00C47065"/>
    <w:rsid w:val="00C4764A"/>
    <w:rsid w:val="00C47C8C"/>
    <w:rsid w:val="00C47EE5"/>
    <w:rsid w:val="00C5046C"/>
    <w:rsid w:val="00C50ACB"/>
    <w:rsid w:val="00C5135B"/>
    <w:rsid w:val="00C51B7C"/>
    <w:rsid w:val="00C51BF4"/>
    <w:rsid w:val="00C52DEF"/>
    <w:rsid w:val="00C539D8"/>
    <w:rsid w:val="00C53BD5"/>
    <w:rsid w:val="00C53E0C"/>
    <w:rsid w:val="00C54571"/>
    <w:rsid w:val="00C54C1B"/>
    <w:rsid w:val="00C54D7C"/>
    <w:rsid w:val="00C54ED3"/>
    <w:rsid w:val="00C552A0"/>
    <w:rsid w:val="00C55D51"/>
    <w:rsid w:val="00C56024"/>
    <w:rsid w:val="00C56142"/>
    <w:rsid w:val="00C5699B"/>
    <w:rsid w:val="00C56A26"/>
    <w:rsid w:val="00C56D4F"/>
    <w:rsid w:val="00C57252"/>
    <w:rsid w:val="00C60877"/>
    <w:rsid w:val="00C60FAF"/>
    <w:rsid w:val="00C611C9"/>
    <w:rsid w:val="00C61AA2"/>
    <w:rsid w:val="00C624B9"/>
    <w:rsid w:val="00C6274C"/>
    <w:rsid w:val="00C62CD7"/>
    <w:rsid w:val="00C63BE4"/>
    <w:rsid w:val="00C63E8A"/>
    <w:rsid w:val="00C63F96"/>
    <w:rsid w:val="00C6535D"/>
    <w:rsid w:val="00C662F3"/>
    <w:rsid w:val="00C66ADC"/>
    <w:rsid w:val="00C66C6F"/>
    <w:rsid w:val="00C66DA8"/>
    <w:rsid w:val="00C706CE"/>
    <w:rsid w:val="00C70B15"/>
    <w:rsid w:val="00C70C8F"/>
    <w:rsid w:val="00C71407"/>
    <w:rsid w:val="00C71719"/>
    <w:rsid w:val="00C71E54"/>
    <w:rsid w:val="00C72249"/>
    <w:rsid w:val="00C72B11"/>
    <w:rsid w:val="00C72D60"/>
    <w:rsid w:val="00C72D64"/>
    <w:rsid w:val="00C73842"/>
    <w:rsid w:val="00C73A09"/>
    <w:rsid w:val="00C74803"/>
    <w:rsid w:val="00C7487F"/>
    <w:rsid w:val="00C75597"/>
    <w:rsid w:val="00C75635"/>
    <w:rsid w:val="00C7564A"/>
    <w:rsid w:val="00C75715"/>
    <w:rsid w:val="00C7572B"/>
    <w:rsid w:val="00C75944"/>
    <w:rsid w:val="00C75C0B"/>
    <w:rsid w:val="00C75F1A"/>
    <w:rsid w:val="00C761F9"/>
    <w:rsid w:val="00C776E2"/>
    <w:rsid w:val="00C77D5F"/>
    <w:rsid w:val="00C8036C"/>
    <w:rsid w:val="00C80EA3"/>
    <w:rsid w:val="00C812FB"/>
    <w:rsid w:val="00C81559"/>
    <w:rsid w:val="00C81A44"/>
    <w:rsid w:val="00C81BFB"/>
    <w:rsid w:val="00C82CC9"/>
    <w:rsid w:val="00C831A3"/>
    <w:rsid w:val="00C831E6"/>
    <w:rsid w:val="00C83A88"/>
    <w:rsid w:val="00C83C3B"/>
    <w:rsid w:val="00C844B7"/>
    <w:rsid w:val="00C8557D"/>
    <w:rsid w:val="00C85946"/>
    <w:rsid w:val="00C85C26"/>
    <w:rsid w:val="00C86A08"/>
    <w:rsid w:val="00C87157"/>
    <w:rsid w:val="00C875C5"/>
    <w:rsid w:val="00C8783E"/>
    <w:rsid w:val="00C87850"/>
    <w:rsid w:val="00C878DB"/>
    <w:rsid w:val="00C90D09"/>
    <w:rsid w:val="00C90E31"/>
    <w:rsid w:val="00C90F7A"/>
    <w:rsid w:val="00C91212"/>
    <w:rsid w:val="00C912A6"/>
    <w:rsid w:val="00C91A0B"/>
    <w:rsid w:val="00C92B71"/>
    <w:rsid w:val="00C92D4E"/>
    <w:rsid w:val="00C930E8"/>
    <w:rsid w:val="00C9320B"/>
    <w:rsid w:val="00C93545"/>
    <w:rsid w:val="00C93E67"/>
    <w:rsid w:val="00C9458D"/>
    <w:rsid w:val="00C94880"/>
    <w:rsid w:val="00C94AFF"/>
    <w:rsid w:val="00C9645F"/>
    <w:rsid w:val="00C96FE3"/>
    <w:rsid w:val="00C97398"/>
    <w:rsid w:val="00C977C2"/>
    <w:rsid w:val="00C97815"/>
    <w:rsid w:val="00CA0814"/>
    <w:rsid w:val="00CA1783"/>
    <w:rsid w:val="00CA26EF"/>
    <w:rsid w:val="00CA28F5"/>
    <w:rsid w:val="00CA320B"/>
    <w:rsid w:val="00CA4820"/>
    <w:rsid w:val="00CA4FA2"/>
    <w:rsid w:val="00CA518A"/>
    <w:rsid w:val="00CA5E5B"/>
    <w:rsid w:val="00CA63E4"/>
    <w:rsid w:val="00CA732F"/>
    <w:rsid w:val="00CA7B89"/>
    <w:rsid w:val="00CA7C0B"/>
    <w:rsid w:val="00CB05E1"/>
    <w:rsid w:val="00CB0789"/>
    <w:rsid w:val="00CB1780"/>
    <w:rsid w:val="00CB1E0A"/>
    <w:rsid w:val="00CB229A"/>
    <w:rsid w:val="00CB2399"/>
    <w:rsid w:val="00CB2C33"/>
    <w:rsid w:val="00CB395E"/>
    <w:rsid w:val="00CB3B9D"/>
    <w:rsid w:val="00CB4FB9"/>
    <w:rsid w:val="00CB5607"/>
    <w:rsid w:val="00CB56BC"/>
    <w:rsid w:val="00CB6154"/>
    <w:rsid w:val="00CB67ED"/>
    <w:rsid w:val="00CB6DAA"/>
    <w:rsid w:val="00CB6E6E"/>
    <w:rsid w:val="00CB7B75"/>
    <w:rsid w:val="00CC00D6"/>
    <w:rsid w:val="00CC2484"/>
    <w:rsid w:val="00CC286C"/>
    <w:rsid w:val="00CC2FD5"/>
    <w:rsid w:val="00CC325F"/>
    <w:rsid w:val="00CC3264"/>
    <w:rsid w:val="00CC3839"/>
    <w:rsid w:val="00CC4615"/>
    <w:rsid w:val="00CC464A"/>
    <w:rsid w:val="00CC50C6"/>
    <w:rsid w:val="00CC60E5"/>
    <w:rsid w:val="00CC6BBB"/>
    <w:rsid w:val="00CC72E2"/>
    <w:rsid w:val="00CC7716"/>
    <w:rsid w:val="00CD0E5E"/>
    <w:rsid w:val="00CD15EE"/>
    <w:rsid w:val="00CD2194"/>
    <w:rsid w:val="00CD2811"/>
    <w:rsid w:val="00CD3B12"/>
    <w:rsid w:val="00CD4964"/>
    <w:rsid w:val="00CD4D4C"/>
    <w:rsid w:val="00CD556D"/>
    <w:rsid w:val="00CD56A0"/>
    <w:rsid w:val="00CD736E"/>
    <w:rsid w:val="00CD7CB0"/>
    <w:rsid w:val="00CE05E4"/>
    <w:rsid w:val="00CE0EDE"/>
    <w:rsid w:val="00CE0FC9"/>
    <w:rsid w:val="00CE1929"/>
    <w:rsid w:val="00CE1AD7"/>
    <w:rsid w:val="00CE3C7F"/>
    <w:rsid w:val="00CE436F"/>
    <w:rsid w:val="00CE4F3D"/>
    <w:rsid w:val="00CE56A9"/>
    <w:rsid w:val="00CE594C"/>
    <w:rsid w:val="00CE5B51"/>
    <w:rsid w:val="00CE5F8F"/>
    <w:rsid w:val="00CF07EF"/>
    <w:rsid w:val="00CF25D4"/>
    <w:rsid w:val="00CF2E45"/>
    <w:rsid w:val="00CF36E2"/>
    <w:rsid w:val="00CF4375"/>
    <w:rsid w:val="00CF4A73"/>
    <w:rsid w:val="00CF51B2"/>
    <w:rsid w:val="00CF57FB"/>
    <w:rsid w:val="00CF58D8"/>
    <w:rsid w:val="00CF5E03"/>
    <w:rsid w:val="00CF661C"/>
    <w:rsid w:val="00CF7190"/>
    <w:rsid w:val="00D00582"/>
    <w:rsid w:val="00D01283"/>
    <w:rsid w:val="00D013C5"/>
    <w:rsid w:val="00D014EF"/>
    <w:rsid w:val="00D01662"/>
    <w:rsid w:val="00D016CB"/>
    <w:rsid w:val="00D01E07"/>
    <w:rsid w:val="00D01F17"/>
    <w:rsid w:val="00D038A9"/>
    <w:rsid w:val="00D03ABB"/>
    <w:rsid w:val="00D042AB"/>
    <w:rsid w:val="00D04606"/>
    <w:rsid w:val="00D04EEB"/>
    <w:rsid w:val="00D05630"/>
    <w:rsid w:val="00D05920"/>
    <w:rsid w:val="00D05DA7"/>
    <w:rsid w:val="00D0776D"/>
    <w:rsid w:val="00D108D0"/>
    <w:rsid w:val="00D11B06"/>
    <w:rsid w:val="00D11F4D"/>
    <w:rsid w:val="00D12D83"/>
    <w:rsid w:val="00D13099"/>
    <w:rsid w:val="00D1395D"/>
    <w:rsid w:val="00D13A73"/>
    <w:rsid w:val="00D14853"/>
    <w:rsid w:val="00D14F39"/>
    <w:rsid w:val="00D15298"/>
    <w:rsid w:val="00D156A9"/>
    <w:rsid w:val="00D1570E"/>
    <w:rsid w:val="00D15F6D"/>
    <w:rsid w:val="00D15F6E"/>
    <w:rsid w:val="00D15FF0"/>
    <w:rsid w:val="00D16481"/>
    <w:rsid w:val="00D16CE1"/>
    <w:rsid w:val="00D1720B"/>
    <w:rsid w:val="00D178D6"/>
    <w:rsid w:val="00D17F29"/>
    <w:rsid w:val="00D204EA"/>
    <w:rsid w:val="00D208C9"/>
    <w:rsid w:val="00D20B4D"/>
    <w:rsid w:val="00D20E2D"/>
    <w:rsid w:val="00D21071"/>
    <w:rsid w:val="00D22064"/>
    <w:rsid w:val="00D22800"/>
    <w:rsid w:val="00D2433D"/>
    <w:rsid w:val="00D243ED"/>
    <w:rsid w:val="00D248D1"/>
    <w:rsid w:val="00D24F08"/>
    <w:rsid w:val="00D250DB"/>
    <w:rsid w:val="00D251E2"/>
    <w:rsid w:val="00D25719"/>
    <w:rsid w:val="00D25BD2"/>
    <w:rsid w:val="00D260F2"/>
    <w:rsid w:val="00D27163"/>
    <w:rsid w:val="00D2748D"/>
    <w:rsid w:val="00D27805"/>
    <w:rsid w:val="00D2789F"/>
    <w:rsid w:val="00D27FB5"/>
    <w:rsid w:val="00D307CF"/>
    <w:rsid w:val="00D32658"/>
    <w:rsid w:val="00D328EC"/>
    <w:rsid w:val="00D329DB"/>
    <w:rsid w:val="00D32FA7"/>
    <w:rsid w:val="00D337D9"/>
    <w:rsid w:val="00D337DC"/>
    <w:rsid w:val="00D33AA3"/>
    <w:rsid w:val="00D3449E"/>
    <w:rsid w:val="00D34D31"/>
    <w:rsid w:val="00D34F9C"/>
    <w:rsid w:val="00D350A6"/>
    <w:rsid w:val="00D35414"/>
    <w:rsid w:val="00D365C8"/>
    <w:rsid w:val="00D36A80"/>
    <w:rsid w:val="00D36F9F"/>
    <w:rsid w:val="00D37161"/>
    <w:rsid w:val="00D372FE"/>
    <w:rsid w:val="00D37838"/>
    <w:rsid w:val="00D37AFE"/>
    <w:rsid w:val="00D40328"/>
    <w:rsid w:val="00D4078E"/>
    <w:rsid w:val="00D409D9"/>
    <w:rsid w:val="00D40DA3"/>
    <w:rsid w:val="00D41D6A"/>
    <w:rsid w:val="00D4210D"/>
    <w:rsid w:val="00D425A7"/>
    <w:rsid w:val="00D42DBD"/>
    <w:rsid w:val="00D43454"/>
    <w:rsid w:val="00D43853"/>
    <w:rsid w:val="00D44B2E"/>
    <w:rsid w:val="00D44F77"/>
    <w:rsid w:val="00D45794"/>
    <w:rsid w:val="00D45D86"/>
    <w:rsid w:val="00D46070"/>
    <w:rsid w:val="00D4609F"/>
    <w:rsid w:val="00D46DCE"/>
    <w:rsid w:val="00D46E68"/>
    <w:rsid w:val="00D47503"/>
    <w:rsid w:val="00D47B43"/>
    <w:rsid w:val="00D504D9"/>
    <w:rsid w:val="00D508C4"/>
    <w:rsid w:val="00D50C2B"/>
    <w:rsid w:val="00D51378"/>
    <w:rsid w:val="00D51406"/>
    <w:rsid w:val="00D51440"/>
    <w:rsid w:val="00D5274F"/>
    <w:rsid w:val="00D53605"/>
    <w:rsid w:val="00D53938"/>
    <w:rsid w:val="00D539C3"/>
    <w:rsid w:val="00D53BE9"/>
    <w:rsid w:val="00D53D65"/>
    <w:rsid w:val="00D54466"/>
    <w:rsid w:val="00D549A7"/>
    <w:rsid w:val="00D553FA"/>
    <w:rsid w:val="00D559BF"/>
    <w:rsid w:val="00D560A0"/>
    <w:rsid w:val="00D57158"/>
    <w:rsid w:val="00D57559"/>
    <w:rsid w:val="00D57B4C"/>
    <w:rsid w:val="00D6062D"/>
    <w:rsid w:val="00D61427"/>
    <w:rsid w:val="00D615A8"/>
    <w:rsid w:val="00D61788"/>
    <w:rsid w:val="00D61899"/>
    <w:rsid w:val="00D61F0B"/>
    <w:rsid w:val="00D61FA2"/>
    <w:rsid w:val="00D6251D"/>
    <w:rsid w:val="00D62FCB"/>
    <w:rsid w:val="00D6368C"/>
    <w:rsid w:val="00D639E2"/>
    <w:rsid w:val="00D63B21"/>
    <w:rsid w:val="00D643E2"/>
    <w:rsid w:val="00D6446C"/>
    <w:rsid w:val="00D658C5"/>
    <w:rsid w:val="00D658E0"/>
    <w:rsid w:val="00D66050"/>
    <w:rsid w:val="00D6716A"/>
    <w:rsid w:val="00D67841"/>
    <w:rsid w:val="00D706A3"/>
    <w:rsid w:val="00D70D07"/>
    <w:rsid w:val="00D711CF"/>
    <w:rsid w:val="00D714A7"/>
    <w:rsid w:val="00D7290E"/>
    <w:rsid w:val="00D7399C"/>
    <w:rsid w:val="00D74C35"/>
    <w:rsid w:val="00D74DD9"/>
    <w:rsid w:val="00D7528F"/>
    <w:rsid w:val="00D75871"/>
    <w:rsid w:val="00D75A83"/>
    <w:rsid w:val="00D76824"/>
    <w:rsid w:val="00D76A49"/>
    <w:rsid w:val="00D7750D"/>
    <w:rsid w:val="00D77539"/>
    <w:rsid w:val="00D7759D"/>
    <w:rsid w:val="00D77AFC"/>
    <w:rsid w:val="00D77E91"/>
    <w:rsid w:val="00D814F1"/>
    <w:rsid w:val="00D82300"/>
    <w:rsid w:val="00D8360D"/>
    <w:rsid w:val="00D83C1C"/>
    <w:rsid w:val="00D83DE4"/>
    <w:rsid w:val="00D8557A"/>
    <w:rsid w:val="00D85E41"/>
    <w:rsid w:val="00D86A15"/>
    <w:rsid w:val="00D86C04"/>
    <w:rsid w:val="00D87042"/>
    <w:rsid w:val="00D9004C"/>
    <w:rsid w:val="00D901A3"/>
    <w:rsid w:val="00D919C3"/>
    <w:rsid w:val="00D91C7E"/>
    <w:rsid w:val="00D91EDA"/>
    <w:rsid w:val="00D93829"/>
    <w:rsid w:val="00D9444A"/>
    <w:rsid w:val="00D945D6"/>
    <w:rsid w:val="00D9478B"/>
    <w:rsid w:val="00D95FA2"/>
    <w:rsid w:val="00D96F76"/>
    <w:rsid w:val="00D96FD6"/>
    <w:rsid w:val="00D97481"/>
    <w:rsid w:val="00D97809"/>
    <w:rsid w:val="00D97BCC"/>
    <w:rsid w:val="00DA0437"/>
    <w:rsid w:val="00DA057D"/>
    <w:rsid w:val="00DA15B3"/>
    <w:rsid w:val="00DA1D09"/>
    <w:rsid w:val="00DA20EB"/>
    <w:rsid w:val="00DA2296"/>
    <w:rsid w:val="00DA29BA"/>
    <w:rsid w:val="00DA30B6"/>
    <w:rsid w:val="00DA334A"/>
    <w:rsid w:val="00DA3AB8"/>
    <w:rsid w:val="00DA44ED"/>
    <w:rsid w:val="00DA503C"/>
    <w:rsid w:val="00DA5731"/>
    <w:rsid w:val="00DA599D"/>
    <w:rsid w:val="00DA613B"/>
    <w:rsid w:val="00DA62EA"/>
    <w:rsid w:val="00DA7095"/>
    <w:rsid w:val="00DA75D3"/>
    <w:rsid w:val="00DA7609"/>
    <w:rsid w:val="00DA7E49"/>
    <w:rsid w:val="00DB02F9"/>
    <w:rsid w:val="00DB0350"/>
    <w:rsid w:val="00DB06D5"/>
    <w:rsid w:val="00DB06D7"/>
    <w:rsid w:val="00DB1052"/>
    <w:rsid w:val="00DB1A27"/>
    <w:rsid w:val="00DB1D83"/>
    <w:rsid w:val="00DB30DC"/>
    <w:rsid w:val="00DB3AA0"/>
    <w:rsid w:val="00DB3C61"/>
    <w:rsid w:val="00DB5A5D"/>
    <w:rsid w:val="00DB612D"/>
    <w:rsid w:val="00DB6BB6"/>
    <w:rsid w:val="00DB6F82"/>
    <w:rsid w:val="00DC02A9"/>
    <w:rsid w:val="00DC0402"/>
    <w:rsid w:val="00DC06C0"/>
    <w:rsid w:val="00DC0BD3"/>
    <w:rsid w:val="00DC25D7"/>
    <w:rsid w:val="00DC2E18"/>
    <w:rsid w:val="00DC33D5"/>
    <w:rsid w:val="00DC34F7"/>
    <w:rsid w:val="00DC4433"/>
    <w:rsid w:val="00DC4717"/>
    <w:rsid w:val="00DC616D"/>
    <w:rsid w:val="00DC61C1"/>
    <w:rsid w:val="00DC6819"/>
    <w:rsid w:val="00DD038D"/>
    <w:rsid w:val="00DD07E7"/>
    <w:rsid w:val="00DD14EF"/>
    <w:rsid w:val="00DD1C53"/>
    <w:rsid w:val="00DD2E1D"/>
    <w:rsid w:val="00DD2EA0"/>
    <w:rsid w:val="00DD2FF7"/>
    <w:rsid w:val="00DD3DFA"/>
    <w:rsid w:val="00DD4A78"/>
    <w:rsid w:val="00DD5E30"/>
    <w:rsid w:val="00DD60F6"/>
    <w:rsid w:val="00DD6262"/>
    <w:rsid w:val="00DD79D7"/>
    <w:rsid w:val="00DD7A19"/>
    <w:rsid w:val="00DE0DF5"/>
    <w:rsid w:val="00DE1DF5"/>
    <w:rsid w:val="00DE2400"/>
    <w:rsid w:val="00DE27AD"/>
    <w:rsid w:val="00DE3E4B"/>
    <w:rsid w:val="00DE5909"/>
    <w:rsid w:val="00DE6006"/>
    <w:rsid w:val="00DE6828"/>
    <w:rsid w:val="00DE6910"/>
    <w:rsid w:val="00DE7724"/>
    <w:rsid w:val="00DE79B4"/>
    <w:rsid w:val="00DF0992"/>
    <w:rsid w:val="00DF1E72"/>
    <w:rsid w:val="00DF24A5"/>
    <w:rsid w:val="00DF2875"/>
    <w:rsid w:val="00DF297A"/>
    <w:rsid w:val="00DF31AC"/>
    <w:rsid w:val="00DF3FD1"/>
    <w:rsid w:val="00DF4753"/>
    <w:rsid w:val="00DF4F1B"/>
    <w:rsid w:val="00DF502A"/>
    <w:rsid w:val="00DF5AFA"/>
    <w:rsid w:val="00DF6220"/>
    <w:rsid w:val="00DF6320"/>
    <w:rsid w:val="00DF68DB"/>
    <w:rsid w:val="00DF79CF"/>
    <w:rsid w:val="00E0001B"/>
    <w:rsid w:val="00E009A8"/>
    <w:rsid w:val="00E013B3"/>
    <w:rsid w:val="00E01BA0"/>
    <w:rsid w:val="00E02E92"/>
    <w:rsid w:val="00E04C2E"/>
    <w:rsid w:val="00E04F70"/>
    <w:rsid w:val="00E05570"/>
    <w:rsid w:val="00E05E30"/>
    <w:rsid w:val="00E05EEE"/>
    <w:rsid w:val="00E06034"/>
    <w:rsid w:val="00E061B9"/>
    <w:rsid w:val="00E067F6"/>
    <w:rsid w:val="00E06852"/>
    <w:rsid w:val="00E06D2E"/>
    <w:rsid w:val="00E07017"/>
    <w:rsid w:val="00E07192"/>
    <w:rsid w:val="00E0742C"/>
    <w:rsid w:val="00E10B6C"/>
    <w:rsid w:val="00E10DE9"/>
    <w:rsid w:val="00E1108E"/>
    <w:rsid w:val="00E116F4"/>
    <w:rsid w:val="00E13489"/>
    <w:rsid w:val="00E13BE3"/>
    <w:rsid w:val="00E143D9"/>
    <w:rsid w:val="00E1525B"/>
    <w:rsid w:val="00E15298"/>
    <w:rsid w:val="00E15438"/>
    <w:rsid w:val="00E15CFD"/>
    <w:rsid w:val="00E17953"/>
    <w:rsid w:val="00E17BFF"/>
    <w:rsid w:val="00E20978"/>
    <w:rsid w:val="00E2184C"/>
    <w:rsid w:val="00E21B3C"/>
    <w:rsid w:val="00E21C97"/>
    <w:rsid w:val="00E221ED"/>
    <w:rsid w:val="00E22DB7"/>
    <w:rsid w:val="00E230B7"/>
    <w:rsid w:val="00E23470"/>
    <w:rsid w:val="00E24116"/>
    <w:rsid w:val="00E2465E"/>
    <w:rsid w:val="00E249D3"/>
    <w:rsid w:val="00E258A8"/>
    <w:rsid w:val="00E26206"/>
    <w:rsid w:val="00E26553"/>
    <w:rsid w:val="00E275C1"/>
    <w:rsid w:val="00E2769E"/>
    <w:rsid w:val="00E30714"/>
    <w:rsid w:val="00E30A30"/>
    <w:rsid w:val="00E30BA0"/>
    <w:rsid w:val="00E3160D"/>
    <w:rsid w:val="00E3229C"/>
    <w:rsid w:val="00E32346"/>
    <w:rsid w:val="00E3240F"/>
    <w:rsid w:val="00E3393A"/>
    <w:rsid w:val="00E33DC0"/>
    <w:rsid w:val="00E33DC3"/>
    <w:rsid w:val="00E34085"/>
    <w:rsid w:val="00E3421F"/>
    <w:rsid w:val="00E34631"/>
    <w:rsid w:val="00E3534F"/>
    <w:rsid w:val="00E35770"/>
    <w:rsid w:val="00E3590B"/>
    <w:rsid w:val="00E35E3C"/>
    <w:rsid w:val="00E35FDF"/>
    <w:rsid w:val="00E3702F"/>
    <w:rsid w:val="00E37FE6"/>
    <w:rsid w:val="00E4036F"/>
    <w:rsid w:val="00E40730"/>
    <w:rsid w:val="00E40CB3"/>
    <w:rsid w:val="00E40DD7"/>
    <w:rsid w:val="00E41921"/>
    <w:rsid w:val="00E43497"/>
    <w:rsid w:val="00E43C52"/>
    <w:rsid w:val="00E44294"/>
    <w:rsid w:val="00E44B5E"/>
    <w:rsid w:val="00E45236"/>
    <w:rsid w:val="00E45AAC"/>
    <w:rsid w:val="00E45B8B"/>
    <w:rsid w:val="00E45CA8"/>
    <w:rsid w:val="00E45DC8"/>
    <w:rsid w:val="00E4640C"/>
    <w:rsid w:val="00E4675C"/>
    <w:rsid w:val="00E4685B"/>
    <w:rsid w:val="00E47825"/>
    <w:rsid w:val="00E50303"/>
    <w:rsid w:val="00E5087C"/>
    <w:rsid w:val="00E50969"/>
    <w:rsid w:val="00E51D01"/>
    <w:rsid w:val="00E52000"/>
    <w:rsid w:val="00E53372"/>
    <w:rsid w:val="00E53B75"/>
    <w:rsid w:val="00E53EA1"/>
    <w:rsid w:val="00E5433D"/>
    <w:rsid w:val="00E5450A"/>
    <w:rsid w:val="00E54595"/>
    <w:rsid w:val="00E551D9"/>
    <w:rsid w:val="00E562D6"/>
    <w:rsid w:val="00E56B98"/>
    <w:rsid w:val="00E56DDD"/>
    <w:rsid w:val="00E57CF1"/>
    <w:rsid w:val="00E57E27"/>
    <w:rsid w:val="00E604CD"/>
    <w:rsid w:val="00E60783"/>
    <w:rsid w:val="00E60D36"/>
    <w:rsid w:val="00E60FC0"/>
    <w:rsid w:val="00E61AC7"/>
    <w:rsid w:val="00E61EE0"/>
    <w:rsid w:val="00E623D0"/>
    <w:rsid w:val="00E6398B"/>
    <w:rsid w:val="00E653CD"/>
    <w:rsid w:val="00E654DF"/>
    <w:rsid w:val="00E65E67"/>
    <w:rsid w:val="00E66D0A"/>
    <w:rsid w:val="00E66D4E"/>
    <w:rsid w:val="00E67523"/>
    <w:rsid w:val="00E70596"/>
    <w:rsid w:val="00E70944"/>
    <w:rsid w:val="00E7162C"/>
    <w:rsid w:val="00E720DE"/>
    <w:rsid w:val="00E7241E"/>
    <w:rsid w:val="00E7264D"/>
    <w:rsid w:val="00E72D42"/>
    <w:rsid w:val="00E73734"/>
    <w:rsid w:val="00E737AF"/>
    <w:rsid w:val="00E74316"/>
    <w:rsid w:val="00E7497A"/>
    <w:rsid w:val="00E74E0F"/>
    <w:rsid w:val="00E75303"/>
    <w:rsid w:val="00E755F7"/>
    <w:rsid w:val="00E758F8"/>
    <w:rsid w:val="00E75A68"/>
    <w:rsid w:val="00E8038A"/>
    <w:rsid w:val="00E804F7"/>
    <w:rsid w:val="00E80C84"/>
    <w:rsid w:val="00E815E5"/>
    <w:rsid w:val="00E821C2"/>
    <w:rsid w:val="00E82C85"/>
    <w:rsid w:val="00E83151"/>
    <w:rsid w:val="00E84FD9"/>
    <w:rsid w:val="00E8516D"/>
    <w:rsid w:val="00E86222"/>
    <w:rsid w:val="00E87002"/>
    <w:rsid w:val="00E905AC"/>
    <w:rsid w:val="00E91A28"/>
    <w:rsid w:val="00E9394D"/>
    <w:rsid w:val="00E93D28"/>
    <w:rsid w:val="00E944AA"/>
    <w:rsid w:val="00E94D86"/>
    <w:rsid w:val="00E94E19"/>
    <w:rsid w:val="00E958E7"/>
    <w:rsid w:val="00E95D73"/>
    <w:rsid w:val="00E96475"/>
    <w:rsid w:val="00E9682C"/>
    <w:rsid w:val="00E97A56"/>
    <w:rsid w:val="00EA1536"/>
    <w:rsid w:val="00EA17D0"/>
    <w:rsid w:val="00EA22F7"/>
    <w:rsid w:val="00EA24B4"/>
    <w:rsid w:val="00EA3C16"/>
    <w:rsid w:val="00EA4014"/>
    <w:rsid w:val="00EA404F"/>
    <w:rsid w:val="00EA43EB"/>
    <w:rsid w:val="00EA513F"/>
    <w:rsid w:val="00EA5928"/>
    <w:rsid w:val="00EA5F4C"/>
    <w:rsid w:val="00EA75FA"/>
    <w:rsid w:val="00EA7937"/>
    <w:rsid w:val="00EB02D1"/>
    <w:rsid w:val="00EB0F31"/>
    <w:rsid w:val="00EB2334"/>
    <w:rsid w:val="00EB3346"/>
    <w:rsid w:val="00EB394C"/>
    <w:rsid w:val="00EB3A32"/>
    <w:rsid w:val="00EB46FA"/>
    <w:rsid w:val="00EB4EA2"/>
    <w:rsid w:val="00EB647E"/>
    <w:rsid w:val="00EB66A8"/>
    <w:rsid w:val="00EB72FB"/>
    <w:rsid w:val="00EC1472"/>
    <w:rsid w:val="00EC170C"/>
    <w:rsid w:val="00EC2492"/>
    <w:rsid w:val="00EC2766"/>
    <w:rsid w:val="00EC325E"/>
    <w:rsid w:val="00EC3328"/>
    <w:rsid w:val="00EC362C"/>
    <w:rsid w:val="00EC468C"/>
    <w:rsid w:val="00EC5472"/>
    <w:rsid w:val="00EC62F3"/>
    <w:rsid w:val="00EC652C"/>
    <w:rsid w:val="00EC660D"/>
    <w:rsid w:val="00EC7246"/>
    <w:rsid w:val="00ED0168"/>
    <w:rsid w:val="00ED0202"/>
    <w:rsid w:val="00ED088D"/>
    <w:rsid w:val="00ED0917"/>
    <w:rsid w:val="00ED1395"/>
    <w:rsid w:val="00ED1EF2"/>
    <w:rsid w:val="00ED2055"/>
    <w:rsid w:val="00ED2214"/>
    <w:rsid w:val="00ED2443"/>
    <w:rsid w:val="00ED2E99"/>
    <w:rsid w:val="00ED3990"/>
    <w:rsid w:val="00ED49BF"/>
    <w:rsid w:val="00ED5A1B"/>
    <w:rsid w:val="00ED5BF0"/>
    <w:rsid w:val="00ED6864"/>
    <w:rsid w:val="00ED68E5"/>
    <w:rsid w:val="00ED6D3C"/>
    <w:rsid w:val="00ED7B6C"/>
    <w:rsid w:val="00EE011F"/>
    <w:rsid w:val="00EE012D"/>
    <w:rsid w:val="00EE038F"/>
    <w:rsid w:val="00EE087E"/>
    <w:rsid w:val="00EE0D6D"/>
    <w:rsid w:val="00EE1245"/>
    <w:rsid w:val="00EE1E16"/>
    <w:rsid w:val="00EE2A5E"/>
    <w:rsid w:val="00EE3E5B"/>
    <w:rsid w:val="00EE4711"/>
    <w:rsid w:val="00EE4C6F"/>
    <w:rsid w:val="00EE5D5C"/>
    <w:rsid w:val="00EE5E68"/>
    <w:rsid w:val="00EE7D22"/>
    <w:rsid w:val="00EE7E4E"/>
    <w:rsid w:val="00EE7F34"/>
    <w:rsid w:val="00EF0E2D"/>
    <w:rsid w:val="00EF19CF"/>
    <w:rsid w:val="00EF1C34"/>
    <w:rsid w:val="00EF242E"/>
    <w:rsid w:val="00EF2B9F"/>
    <w:rsid w:val="00EF307B"/>
    <w:rsid w:val="00EF40A5"/>
    <w:rsid w:val="00EF561F"/>
    <w:rsid w:val="00EF5969"/>
    <w:rsid w:val="00EF5EC5"/>
    <w:rsid w:val="00EF65AB"/>
    <w:rsid w:val="00EF6D04"/>
    <w:rsid w:val="00EF7295"/>
    <w:rsid w:val="00EF7378"/>
    <w:rsid w:val="00EF7790"/>
    <w:rsid w:val="00EF78B2"/>
    <w:rsid w:val="00EF7A9D"/>
    <w:rsid w:val="00F00506"/>
    <w:rsid w:val="00F0054F"/>
    <w:rsid w:val="00F00571"/>
    <w:rsid w:val="00F00707"/>
    <w:rsid w:val="00F01CB8"/>
    <w:rsid w:val="00F01DCB"/>
    <w:rsid w:val="00F0225A"/>
    <w:rsid w:val="00F025EF"/>
    <w:rsid w:val="00F03615"/>
    <w:rsid w:val="00F04CA0"/>
    <w:rsid w:val="00F0555A"/>
    <w:rsid w:val="00F065F1"/>
    <w:rsid w:val="00F071A3"/>
    <w:rsid w:val="00F073A8"/>
    <w:rsid w:val="00F11D49"/>
    <w:rsid w:val="00F12A68"/>
    <w:rsid w:val="00F12F7D"/>
    <w:rsid w:val="00F131F7"/>
    <w:rsid w:val="00F1333E"/>
    <w:rsid w:val="00F144E4"/>
    <w:rsid w:val="00F14600"/>
    <w:rsid w:val="00F148D8"/>
    <w:rsid w:val="00F152CE"/>
    <w:rsid w:val="00F162C0"/>
    <w:rsid w:val="00F16541"/>
    <w:rsid w:val="00F1697D"/>
    <w:rsid w:val="00F1725A"/>
    <w:rsid w:val="00F17BF6"/>
    <w:rsid w:val="00F17DCF"/>
    <w:rsid w:val="00F17F9C"/>
    <w:rsid w:val="00F2079E"/>
    <w:rsid w:val="00F20807"/>
    <w:rsid w:val="00F20F3E"/>
    <w:rsid w:val="00F2115F"/>
    <w:rsid w:val="00F219A8"/>
    <w:rsid w:val="00F21C7F"/>
    <w:rsid w:val="00F21DF1"/>
    <w:rsid w:val="00F21EB1"/>
    <w:rsid w:val="00F222A4"/>
    <w:rsid w:val="00F224F2"/>
    <w:rsid w:val="00F228FD"/>
    <w:rsid w:val="00F22B02"/>
    <w:rsid w:val="00F22C1E"/>
    <w:rsid w:val="00F2394C"/>
    <w:rsid w:val="00F23EC3"/>
    <w:rsid w:val="00F24A7F"/>
    <w:rsid w:val="00F25A10"/>
    <w:rsid w:val="00F26FB7"/>
    <w:rsid w:val="00F278E1"/>
    <w:rsid w:val="00F2792C"/>
    <w:rsid w:val="00F27A54"/>
    <w:rsid w:val="00F3004D"/>
    <w:rsid w:val="00F3025F"/>
    <w:rsid w:val="00F3035F"/>
    <w:rsid w:val="00F31500"/>
    <w:rsid w:val="00F31BAC"/>
    <w:rsid w:val="00F31C9D"/>
    <w:rsid w:val="00F32756"/>
    <w:rsid w:val="00F332C6"/>
    <w:rsid w:val="00F333C1"/>
    <w:rsid w:val="00F3361E"/>
    <w:rsid w:val="00F3374A"/>
    <w:rsid w:val="00F337AF"/>
    <w:rsid w:val="00F33E0D"/>
    <w:rsid w:val="00F343AA"/>
    <w:rsid w:val="00F35007"/>
    <w:rsid w:val="00F3570C"/>
    <w:rsid w:val="00F3572B"/>
    <w:rsid w:val="00F358BD"/>
    <w:rsid w:val="00F3609C"/>
    <w:rsid w:val="00F364D0"/>
    <w:rsid w:val="00F36BC9"/>
    <w:rsid w:val="00F37703"/>
    <w:rsid w:val="00F37FFB"/>
    <w:rsid w:val="00F4193B"/>
    <w:rsid w:val="00F420F3"/>
    <w:rsid w:val="00F42620"/>
    <w:rsid w:val="00F42632"/>
    <w:rsid w:val="00F42EE1"/>
    <w:rsid w:val="00F436D5"/>
    <w:rsid w:val="00F43896"/>
    <w:rsid w:val="00F43D06"/>
    <w:rsid w:val="00F43D42"/>
    <w:rsid w:val="00F44284"/>
    <w:rsid w:val="00F45078"/>
    <w:rsid w:val="00F451C5"/>
    <w:rsid w:val="00F4597B"/>
    <w:rsid w:val="00F45B7E"/>
    <w:rsid w:val="00F4721C"/>
    <w:rsid w:val="00F5036E"/>
    <w:rsid w:val="00F5056F"/>
    <w:rsid w:val="00F50D44"/>
    <w:rsid w:val="00F50E84"/>
    <w:rsid w:val="00F5107E"/>
    <w:rsid w:val="00F511AA"/>
    <w:rsid w:val="00F526DB"/>
    <w:rsid w:val="00F5290F"/>
    <w:rsid w:val="00F5356C"/>
    <w:rsid w:val="00F54ADB"/>
    <w:rsid w:val="00F55B5F"/>
    <w:rsid w:val="00F55B95"/>
    <w:rsid w:val="00F56204"/>
    <w:rsid w:val="00F57147"/>
    <w:rsid w:val="00F61001"/>
    <w:rsid w:val="00F61483"/>
    <w:rsid w:val="00F61544"/>
    <w:rsid w:val="00F63CFB"/>
    <w:rsid w:val="00F643CC"/>
    <w:rsid w:val="00F64671"/>
    <w:rsid w:val="00F647B3"/>
    <w:rsid w:val="00F64DE7"/>
    <w:rsid w:val="00F65767"/>
    <w:rsid w:val="00F65957"/>
    <w:rsid w:val="00F66134"/>
    <w:rsid w:val="00F6646D"/>
    <w:rsid w:val="00F66DF8"/>
    <w:rsid w:val="00F67525"/>
    <w:rsid w:val="00F679DD"/>
    <w:rsid w:val="00F67CC0"/>
    <w:rsid w:val="00F711CC"/>
    <w:rsid w:val="00F7153C"/>
    <w:rsid w:val="00F71CB5"/>
    <w:rsid w:val="00F72C40"/>
    <w:rsid w:val="00F73B30"/>
    <w:rsid w:val="00F7492B"/>
    <w:rsid w:val="00F749B4"/>
    <w:rsid w:val="00F74B0E"/>
    <w:rsid w:val="00F75534"/>
    <w:rsid w:val="00F7607D"/>
    <w:rsid w:val="00F76795"/>
    <w:rsid w:val="00F76DE4"/>
    <w:rsid w:val="00F77678"/>
    <w:rsid w:val="00F77BF9"/>
    <w:rsid w:val="00F77C51"/>
    <w:rsid w:val="00F77E12"/>
    <w:rsid w:val="00F80EB1"/>
    <w:rsid w:val="00F8193A"/>
    <w:rsid w:val="00F81D4B"/>
    <w:rsid w:val="00F81F30"/>
    <w:rsid w:val="00F81F5C"/>
    <w:rsid w:val="00F822B8"/>
    <w:rsid w:val="00F8435F"/>
    <w:rsid w:val="00F8501A"/>
    <w:rsid w:val="00F85229"/>
    <w:rsid w:val="00F857D7"/>
    <w:rsid w:val="00F8619D"/>
    <w:rsid w:val="00F87C67"/>
    <w:rsid w:val="00F9008D"/>
    <w:rsid w:val="00F901A6"/>
    <w:rsid w:val="00F90F12"/>
    <w:rsid w:val="00F91CEE"/>
    <w:rsid w:val="00F92370"/>
    <w:rsid w:val="00F92D33"/>
    <w:rsid w:val="00F93495"/>
    <w:rsid w:val="00F93501"/>
    <w:rsid w:val="00F93C67"/>
    <w:rsid w:val="00F941C6"/>
    <w:rsid w:val="00F959EE"/>
    <w:rsid w:val="00F96F7D"/>
    <w:rsid w:val="00F975E1"/>
    <w:rsid w:val="00FA04F4"/>
    <w:rsid w:val="00FA095F"/>
    <w:rsid w:val="00FA0B82"/>
    <w:rsid w:val="00FA0F55"/>
    <w:rsid w:val="00FA117A"/>
    <w:rsid w:val="00FA4685"/>
    <w:rsid w:val="00FA50E1"/>
    <w:rsid w:val="00FA53ED"/>
    <w:rsid w:val="00FA54D3"/>
    <w:rsid w:val="00FA5B08"/>
    <w:rsid w:val="00FA5B8A"/>
    <w:rsid w:val="00FA6F05"/>
    <w:rsid w:val="00FA71A7"/>
    <w:rsid w:val="00FA7376"/>
    <w:rsid w:val="00FA79B1"/>
    <w:rsid w:val="00FB029D"/>
    <w:rsid w:val="00FB0D9B"/>
    <w:rsid w:val="00FB125D"/>
    <w:rsid w:val="00FB16A5"/>
    <w:rsid w:val="00FB1BCC"/>
    <w:rsid w:val="00FB1CB8"/>
    <w:rsid w:val="00FB204E"/>
    <w:rsid w:val="00FB2468"/>
    <w:rsid w:val="00FB2DE3"/>
    <w:rsid w:val="00FB2E18"/>
    <w:rsid w:val="00FB30EE"/>
    <w:rsid w:val="00FB3192"/>
    <w:rsid w:val="00FB334B"/>
    <w:rsid w:val="00FB3804"/>
    <w:rsid w:val="00FB3E1F"/>
    <w:rsid w:val="00FB4861"/>
    <w:rsid w:val="00FB52AB"/>
    <w:rsid w:val="00FB5B66"/>
    <w:rsid w:val="00FB5F38"/>
    <w:rsid w:val="00FB5F9A"/>
    <w:rsid w:val="00FB62FA"/>
    <w:rsid w:val="00FB6D8C"/>
    <w:rsid w:val="00FB76F9"/>
    <w:rsid w:val="00FC042C"/>
    <w:rsid w:val="00FC0798"/>
    <w:rsid w:val="00FC179C"/>
    <w:rsid w:val="00FC1943"/>
    <w:rsid w:val="00FC1CC9"/>
    <w:rsid w:val="00FC1FD4"/>
    <w:rsid w:val="00FC2CEC"/>
    <w:rsid w:val="00FC33FA"/>
    <w:rsid w:val="00FC4844"/>
    <w:rsid w:val="00FC51AB"/>
    <w:rsid w:val="00FC591C"/>
    <w:rsid w:val="00FC7FC8"/>
    <w:rsid w:val="00FD16EC"/>
    <w:rsid w:val="00FD191D"/>
    <w:rsid w:val="00FD320E"/>
    <w:rsid w:val="00FD40E8"/>
    <w:rsid w:val="00FD42C4"/>
    <w:rsid w:val="00FD48AF"/>
    <w:rsid w:val="00FD4C1B"/>
    <w:rsid w:val="00FD5FBE"/>
    <w:rsid w:val="00FD6248"/>
    <w:rsid w:val="00FD67E4"/>
    <w:rsid w:val="00FD74F5"/>
    <w:rsid w:val="00FD79D2"/>
    <w:rsid w:val="00FD7EE7"/>
    <w:rsid w:val="00FE052A"/>
    <w:rsid w:val="00FE0EF6"/>
    <w:rsid w:val="00FE10BD"/>
    <w:rsid w:val="00FE1566"/>
    <w:rsid w:val="00FE16B6"/>
    <w:rsid w:val="00FE1D5B"/>
    <w:rsid w:val="00FE2EE2"/>
    <w:rsid w:val="00FE449C"/>
    <w:rsid w:val="00FE4B0F"/>
    <w:rsid w:val="00FE4F9A"/>
    <w:rsid w:val="00FE5639"/>
    <w:rsid w:val="00FE5A46"/>
    <w:rsid w:val="00FE6008"/>
    <w:rsid w:val="00FE6041"/>
    <w:rsid w:val="00FE620D"/>
    <w:rsid w:val="00FE77E3"/>
    <w:rsid w:val="00FE7A4D"/>
    <w:rsid w:val="00FE7EC2"/>
    <w:rsid w:val="00FF016F"/>
    <w:rsid w:val="00FF1199"/>
    <w:rsid w:val="00FF2084"/>
    <w:rsid w:val="00FF29EF"/>
    <w:rsid w:val="00FF2C21"/>
    <w:rsid w:val="00FF2CAC"/>
    <w:rsid w:val="00FF2F36"/>
    <w:rsid w:val="00FF3A06"/>
    <w:rsid w:val="00FF3C7D"/>
    <w:rsid w:val="00FF400D"/>
    <w:rsid w:val="00FF5DBA"/>
    <w:rsid w:val="00FF5FA0"/>
    <w:rsid w:val="00FF6094"/>
    <w:rsid w:val="00FF6F4E"/>
    <w:rsid w:val="00FF7C5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229"/>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F85229"/>
    <w:pPr>
      <w:keepNext/>
      <w:jc w:val="center"/>
      <w:outlineLvl w:val="0"/>
    </w:pPr>
    <w:rPr>
      <w:rFonts w:ascii=".VnTime" w:hAnsi=".VnTime"/>
      <w:i/>
      <w:szCs w:val="24"/>
      <w:lang w:val="en-AU"/>
    </w:rPr>
  </w:style>
  <w:style w:type="paragraph" w:styleId="Heading3">
    <w:name w:val="heading 3"/>
    <w:basedOn w:val="Normal"/>
    <w:next w:val="Normal"/>
    <w:link w:val="Heading3Char"/>
    <w:uiPriority w:val="9"/>
    <w:qFormat/>
    <w:rsid w:val="00F85229"/>
    <w:pPr>
      <w:keepNext/>
      <w:jc w:val="center"/>
      <w:outlineLvl w:val="2"/>
    </w:pPr>
    <w:rPr>
      <w:rFonts w:ascii=".VnTime" w:hAnsi=".VnTime"/>
      <w:b/>
      <w:bCs/>
      <w:sz w:val="24"/>
      <w:szCs w:val="24"/>
      <w:lang w:val="en-AU"/>
    </w:rPr>
  </w:style>
  <w:style w:type="paragraph" w:styleId="Heading4">
    <w:name w:val="heading 4"/>
    <w:basedOn w:val="Normal"/>
    <w:next w:val="Normal"/>
    <w:link w:val="Heading4Char"/>
    <w:uiPriority w:val="9"/>
    <w:qFormat/>
    <w:rsid w:val="00F85229"/>
    <w:pPr>
      <w:keepNext/>
      <w:jc w:val="center"/>
      <w:outlineLvl w:val="3"/>
    </w:pPr>
    <w:rPr>
      <w:rFonts w:ascii=".VnTimeH" w:hAnsi=".VnTimeH"/>
      <w:b/>
      <w:bCs/>
      <w:szCs w:val="24"/>
    </w:rPr>
  </w:style>
  <w:style w:type="paragraph" w:styleId="Heading5">
    <w:name w:val="heading 5"/>
    <w:basedOn w:val="Normal"/>
    <w:next w:val="Normal"/>
    <w:link w:val="Heading5Char"/>
    <w:qFormat/>
    <w:rsid w:val="00F85229"/>
    <w:pPr>
      <w:keepNext/>
      <w:jc w:val="center"/>
      <w:outlineLvl w:val="4"/>
    </w:pPr>
    <w:rPr>
      <w:rFonts w:ascii=".VnTimeH" w:hAnsi=".VnTimeH"/>
      <w:b/>
      <w:sz w:val="24"/>
      <w:szCs w:val="20"/>
    </w:rPr>
  </w:style>
  <w:style w:type="paragraph" w:styleId="Heading9">
    <w:name w:val="heading 9"/>
    <w:basedOn w:val="Normal"/>
    <w:next w:val="Normal"/>
    <w:link w:val="Heading9Char"/>
    <w:semiHidden/>
    <w:unhideWhenUsed/>
    <w:qFormat/>
    <w:rsid w:val="00F85229"/>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5229"/>
    <w:rPr>
      <w:rFonts w:ascii=".VnTime" w:eastAsia="Times New Roman" w:hAnsi=".VnTime" w:cs="Times New Roman"/>
      <w:i/>
      <w:sz w:val="28"/>
      <w:szCs w:val="24"/>
      <w:lang w:val="en-AU"/>
    </w:rPr>
  </w:style>
  <w:style w:type="character" w:customStyle="1" w:styleId="Heading3Char">
    <w:name w:val="Heading 3 Char"/>
    <w:basedOn w:val="DefaultParagraphFont"/>
    <w:link w:val="Heading3"/>
    <w:uiPriority w:val="9"/>
    <w:rsid w:val="00F85229"/>
    <w:rPr>
      <w:rFonts w:ascii=".VnTime" w:eastAsia="Times New Roman" w:hAnsi=".VnTime" w:cs="Times New Roman"/>
      <w:b/>
      <w:bCs/>
      <w:sz w:val="24"/>
      <w:szCs w:val="24"/>
      <w:lang w:val="en-AU"/>
    </w:rPr>
  </w:style>
  <w:style w:type="character" w:customStyle="1" w:styleId="Heading4Char">
    <w:name w:val="Heading 4 Char"/>
    <w:basedOn w:val="DefaultParagraphFont"/>
    <w:link w:val="Heading4"/>
    <w:uiPriority w:val="9"/>
    <w:rsid w:val="00F85229"/>
    <w:rPr>
      <w:rFonts w:ascii=".VnTimeH" w:eastAsia="Times New Roman" w:hAnsi=".VnTimeH" w:cs="Times New Roman"/>
      <w:b/>
      <w:bCs/>
      <w:sz w:val="28"/>
      <w:szCs w:val="24"/>
      <w:lang w:val="en-US"/>
    </w:rPr>
  </w:style>
  <w:style w:type="character" w:customStyle="1" w:styleId="Heading5Char">
    <w:name w:val="Heading 5 Char"/>
    <w:basedOn w:val="DefaultParagraphFont"/>
    <w:link w:val="Heading5"/>
    <w:rsid w:val="00F85229"/>
    <w:rPr>
      <w:rFonts w:ascii=".VnTimeH" w:eastAsia="Times New Roman" w:hAnsi=".VnTimeH" w:cs="Times New Roman"/>
      <w:b/>
      <w:sz w:val="24"/>
      <w:szCs w:val="20"/>
      <w:lang w:val="en-US"/>
    </w:rPr>
  </w:style>
  <w:style w:type="character" w:customStyle="1" w:styleId="Heading9Char">
    <w:name w:val="Heading 9 Char"/>
    <w:basedOn w:val="DefaultParagraphFont"/>
    <w:link w:val="Heading9"/>
    <w:semiHidden/>
    <w:rsid w:val="00F85229"/>
    <w:rPr>
      <w:rFonts w:ascii="Times New Roman" w:eastAsia="Times New Roman" w:hAnsi="Times New Roman" w:cs="Times New Roman"/>
      <w:lang w:val="en-US"/>
    </w:rPr>
  </w:style>
  <w:style w:type="paragraph" w:styleId="Header">
    <w:name w:val="header"/>
    <w:basedOn w:val="Normal"/>
    <w:link w:val="HeaderChar"/>
    <w:rsid w:val="00F85229"/>
    <w:pPr>
      <w:tabs>
        <w:tab w:val="center" w:pos="4320"/>
        <w:tab w:val="right" w:pos="8640"/>
      </w:tabs>
    </w:pPr>
  </w:style>
  <w:style w:type="character" w:customStyle="1" w:styleId="HeaderChar">
    <w:name w:val="Header Char"/>
    <w:basedOn w:val="DefaultParagraphFont"/>
    <w:link w:val="Header"/>
    <w:rsid w:val="00F85229"/>
    <w:rPr>
      <w:rFonts w:ascii="Times New Roman" w:eastAsia="Times New Roman" w:hAnsi="Times New Roman" w:cs="Times New Roman"/>
      <w:sz w:val="28"/>
      <w:szCs w:val="28"/>
      <w:lang w:val="en-US"/>
    </w:rPr>
  </w:style>
  <w:style w:type="paragraph" w:styleId="Footer">
    <w:name w:val="footer"/>
    <w:basedOn w:val="Normal"/>
    <w:link w:val="FooterChar"/>
    <w:uiPriority w:val="99"/>
    <w:rsid w:val="00F85229"/>
    <w:pPr>
      <w:tabs>
        <w:tab w:val="center" w:pos="4320"/>
        <w:tab w:val="right" w:pos="8640"/>
      </w:tabs>
    </w:pPr>
  </w:style>
  <w:style w:type="character" w:customStyle="1" w:styleId="FooterChar">
    <w:name w:val="Footer Char"/>
    <w:basedOn w:val="DefaultParagraphFont"/>
    <w:link w:val="Footer"/>
    <w:uiPriority w:val="99"/>
    <w:rsid w:val="00F85229"/>
    <w:rPr>
      <w:rFonts w:ascii="Times New Roman" w:eastAsia="Times New Roman" w:hAnsi="Times New Roman" w:cs="Times New Roman"/>
      <w:sz w:val="28"/>
      <w:szCs w:val="28"/>
      <w:lang w:val="en-US"/>
    </w:rPr>
  </w:style>
  <w:style w:type="character" w:styleId="PageNumber">
    <w:name w:val="page number"/>
    <w:basedOn w:val="DefaultParagraphFont"/>
    <w:rsid w:val="00F85229"/>
  </w:style>
  <w:style w:type="paragraph" w:styleId="BodyTextIndent">
    <w:name w:val="Body Text Indent"/>
    <w:basedOn w:val="Normal"/>
    <w:link w:val="BodyTextIndentChar"/>
    <w:rsid w:val="00F85229"/>
    <w:pPr>
      <w:spacing w:before="240" w:after="240"/>
      <w:ind w:firstLine="720"/>
      <w:jc w:val="both"/>
    </w:pPr>
    <w:rPr>
      <w:rFonts w:ascii=".VnTime" w:hAnsi=".VnTime"/>
      <w:szCs w:val="24"/>
    </w:rPr>
  </w:style>
  <w:style w:type="character" w:customStyle="1" w:styleId="BodyTextIndentChar">
    <w:name w:val="Body Text Indent Char"/>
    <w:basedOn w:val="DefaultParagraphFont"/>
    <w:link w:val="BodyTextIndent"/>
    <w:rsid w:val="00F85229"/>
    <w:rPr>
      <w:rFonts w:ascii=".VnTime" w:eastAsia="Times New Roman" w:hAnsi=".VnTime" w:cs="Times New Roman"/>
      <w:sz w:val="28"/>
      <w:szCs w:val="24"/>
      <w:lang w:val="en-US"/>
    </w:rPr>
  </w:style>
  <w:style w:type="paragraph" w:styleId="BodyText">
    <w:name w:val="Body Text"/>
    <w:basedOn w:val="Normal"/>
    <w:link w:val="BodyTextChar"/>
    <w:rsid w:val="00F85229"/>
    <w:pPr>
      <w:spacing w:after="120"/>
    </w:pPr>
  </w:style>
  <w:style w:type="character" w:customStyle="1" w:styleId="BodyTextChar">
    <w:name w:val="Body Text Char"/>
    <w:basedOn w:val="DefaultParagraphFont"/>
    <w:link w:val="BodyText"/>
    <w:rsid w:val="00F85229"/>
    <w:rPr>
      <w:rFonts w:ascii="Times New Roman" w:eastAsia="Times New Roman" w:hAnsi="Times New Roman" w:cs="Times New Roman"/>
      <w:sz w:val="28"/>
      <w:szCs w:val="28"/>
      <w:lang w:val="en-US"/>
    </w:rPr>
  </w:style>
  <w:style w:type="paragraph" w:customStyle="1" w:styleId="dieu">
    <w:name w:val="dieu"/>
    <w:basedOn w:val="Normal"/>
    <w:rsid w:val="00F85229"/>
    <w:pPr>
      <w:overflowPunct w:val="0"/>
      <w:autoSpaceDE w:val="0"/>
      <w:autoSpaceDN w:val="0"/>
      <w:adjustRightInd w:val="0"/>
      <w:spacing w:before="60" w:after="120"/>
      <w:jc w:val="both"/>
      <w:textAlignment w:val="baseline"/>
    </w:pPr>
    <w:rPr>
      <w:rFonts w:ascii=".VnTime" w:hAnsi=".VnTime"/>
      <w:b/>
      <w:i/>
      <w:color w:val="000000"/>
      <w:szCs w:val="20"/>
    </w:rPr>
  </w:style>
  <w:style w:type="paragraph" w:customStyle="1" w:styleId="Char">
    <w:name w:val="Char"/>
    <w:basedOn w:val="Normal"/>
    <w:autoRedefine/>
    <w:rsid w:val="00F85229"/>
    <w:pPr>
      <w:spacing w:after="160" w:line="240" w:lineRule="exact"/>
    </w:pPr>
    <w:rPr>
      <w:rFonts w:ascii="Verdana" w:hAnsi="Verdana" w:cs="Verdana"/>
      <w:sz w:val="20"/>
      <w:szCs w:val="20"/>
    </w:rPr>
  </w:style>
  <w:style w:type="paragraph" w:customStyle="1" w:styleId="Style1">
    <w:name w:val="Style1"/>
    <w:basedOn w:val="Normal"/>
    <w:next w:val="BodyText3"/>
    <w:rsid w:val="00F85229"/>
    <w:pPr>
      <w:jc w:val="both"/>
    </w:pPr>
    <w:rPr>
      <w:color w:val="0000FF"/>
      <w:szCs w:val="24"/>
      <w:lang w:val="nl-NL"/>
    </w:rPr>
  </w:style>
  <w:style w:type="paragraph" w:styleId="BodyText3">
    <w:name w:val="Body Text 3"/>
    <w:basedOn w:val="Normal"/>
    <w:link w:val="BodyText3Char"/>
    <w:rsid w:val="00F85229"/>
    <w:pPr>
      <w:spacing w:after="120"/>
    </w:pPr>
    <w:rPr>
      <w:sz w:val="16"/>
      <w:szCs w:val="16"/>
    </w:rPr>
  </w:style>
  <w:style w:type="character" w:customStyle="1" w:styleId="BodyText3Char">
    <w:name w:val="Body Text 3 Char"/>
    <w:basedOn w:val="DefaultParagraphFont"/>
    <w:link w:val="BodyText3"/>
    <w:rsid w:val="00F85229"/>
    <w:rPr>
      <w:rFonts w:ascii="Times New Roman" w:eastAsia="Times New Roman" w:hAnsi="Times New Roman" w:cs="Times New Roman"/>
      <w:sz w:val="16"/>
      <w:szCs w:val="16"/>
      <w:lang w:val="en-US"/>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F85229"/>
    <w:pPr>
      <w:spacing w:after="160" w:line="240" w:lineRule="exact"/>
    </w:pPr>
    <w:rPr>
      <w:rFonts w:ascii="Arial" w:hAnsi="Arial"/>
      <w:sz w:val="22"/>
      <w:szCs w:val="22"/>
    </w:rPr>
  </w:style>
  <w:style w:type="character" w:customStyle="1" w:styleId="normal-h">
    <w:name w:val="normal-h"/>
    <w:basedOn w:val="DefaultParagraphFont"/>
    <w:rsid w:val="00F85229"/>
  </w:style>
  <w:style w:type="paragraph" w:customStyle="1" w:styleId="CharCharCharChar">
    <w:name w:val="Char Char Char Char"/>
    <w:basedOn w:val="Normal"/>
    <w:rsid w:val="00F85229"/>
    <w:pPr>
      <w:spacing w:after="160" w:line="240" w:lineRule="exact"/>
    </w:pPr>
    <w:rPr>
      <w:rFonts w:ascii="Arial" w:hAnsi="Arial"/>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uiPriority w:val="99"/>
    <w:rsid w:val="00F85229"/>
    <w:pPr>
      <w:widowControl w:val="0"/>
      <w:tabs>
        <w:tab w:val="left" w:pos="850"/>
        <w:tab w:val="left" w:pos="1191"/>
        <w:tab w:val="left" w:pos="1531"/>
      </w:tabs>
      <w:autoSpaceDE w:val="0"/>
      <w:autoSpaceDN w:val="0"/>
      <w:adjustRightInd w:val="0"/>
      <w:spacing w:before="100" w:beforeAutospacing="1" w:after="100" w:afterAutospacing="1" w:line="360" w:lineRule="auto"/>
      <w:jc w:val="both"/>
    </w:pPr>
    <w:rPr>
      <w:rFonts w:ascii="Times" w:hAnsi="Times"/>
      <w:color w:val="000000"/>
      <w:sz w:val="20"/>
      <w:szCs w:val="20"/>
      <w:lang w:val="en-GB" w:eastAsia="fr-FR"/>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uiPriority w:val="99"/>
    <w:rsid w:val="00F85229"/>
    <w:rPr>
      <w:rFonts w:ascii="Times" w:eastAsia="Times New Roman" w:hAnsi="Times" w:cs="Times New Roman"/>
      <w:color w:val="000000"/>
      <w:sz w:val="20"/>
      <w:szCs w:val="20"/>
      <w:lang w:val="en-GB" w:eastAsia="fr-FR"/>
    </w:rPr>
  </w:style>
  <w:style w:type="paragraph" w:customStyle="1" w:styleId="n-dieund">
    <w:name w:val="n-dieund"/>
    <w:basedOn w:val="Normal"/>
    <w:rsid w:val="00F85229"/>
    <w:pPr>
      <w:widowControl w:val="0"/>
      <w:autoSpaceDE w:val="0"/>
      <w:autoSpaceDN w:val="0"/>
      <w:spacing w:after="120"/>
      <w:ind w:firstLine="709"/>
      <w:jc w:val="both"/>
    </w:pPr>
    <w:rPr>
      <w:rFonts w:ascii=".VnTime" w:hAnsi=".VnTime" w:cs=".VnTime"/>
    </w:rPr>
  </w:style>
  <w:style w:type="character" w:customStyle="1" w:styleId="normal-h1">
    <w:name w:val="normal-h1"/>
    <w:rsid w:val="00F85229"/>
    <w:rPr>
      <w:rFonts w:ascii=".VnTime" w:hAnsi=".VnTime" w:hint="default"/>
      <w:color w:val="0000FF"/>
      <w:sz w:val="24"/>
      <w:szCs w:val="24"/>
    </w:rPr>
  </w:style>
  <w:style w:type="paragraph" w:customStyle="1" w:styleId="normal-p">
    <w:name w:val="normal-p"/>
    <w:basedOn w:val="Normal"/>
    <w:rsid w:val="00F85229"/>
    <w:pPr>
      <w:overflowPunct w:val="0"/>
      <w:jc w:val="both"/>
      <w:textAlignment w:val="baseline"/>
    </w:pPr>
    <w:rPr>
      <w:sz w:val="20"/>
      <w:szCs w:val="20"/>
    </w:rPr>
  </w:style>
  <w:style w:type="paragraph" w:styleId="NormalWeb">
    <w:name w:val="Normal (Web)"/>
    <w:basedOn w:val="Normal"/>
    <w:link w:val="NormalWebChar"/>
    <w:uiPriority w:val="99"/>
    <w:rsid w:val="00F85229"/>
    <w:pPr>
      <w:spacing w:before="100" w:beforeAutospacing="1" w:after="100" w:afterAutospacing="1"/>
    </w:pPr>
    <w:rPr>
      <w:sz w:val="24"/>
      <w:szCs w:val="24"/>
    </w:rPr>
  </w:style>
  <w:style w:type="character" w:customStyle="1" w:styleId="apple-converted-space">
    <w:name w:val="apple-converted-space"/>
    <w:basedOn w:val="DefaultParagraphFont"/>
    <w:rsid w:val="00F85229"/>
  </w:style>
  <w:style w:type="paragraph" w:styleId="NoSpacing">
    <w:name w:val="No Spacing"/>
    <w:uiPriority w:val="1"/>
    <w:qFormat/>
    <w:rsid w:val="00F85229"/>
    <w:pPr>
      <w:spacing w:after="0" w:line="240" w:lineRule="auto"/>
    </w:pPr>
    <w:rPr>
      <w:rFonts w:ascii="Times New Roman" w:eastAsia="Times New Roman" w:hAnsi="Times New Roman" w:cs="Times New Roman"/>
      <w:sz w:val="24"/>
      <w:szCs w:val="24"/>
      <w:lang w:val="en-US"/>
    </w:rPr>
  </w:style>
  <w:style w:type="paragraph" w:customStyle="1" w:styleId="CharCharCharCharCharCharCharCharCharCharCharChar1Char">
    <w:name w:val="Char Char Char Char Char Char Char Char Char Char Char Char1 Char"/>
    <w:autoRedefine/>
    <w:semiHidden/>
    <w:rsid w:val="00F85229"/>
    <w:pPr>
      <w:spacing w:before="120" w:after="120" w:line="312" w:lineRule="auto"/>
      <w:ind w:left="-108"/>
      <w:jc w:val="center"/>
    </w:pPr>
    <w:rPr>
      <w:rFonts w:ascii="Times New Roman" w:eastAsia="Times New Roman" w:hAnsi="Times New Roman" w:cs="Times New Roman"/>
      <w:b/>
      <w:sz w:val="24"/>
      <w:szCs w:val="24"/>
      <w:lang w:val="en-US"/>
    </w:rPr>
  </w:style>
  <w:style w:type="paragraph" w:customStyle="1" w:styleId="Giua">
    <w:name w:val="Giua"/>
    <w:basedOn w:val="Normal"/>
    <w:rsid w:val="00F85229"/>
    <w:pPr>
      <w:spacing w:after="120"/>
      <w:jc w:val="center"/>
    </w:pPr>
    <w:rPr>
      <w:rFonts w:ascii=".VnTime" w:hAnsi=".VnTime"/>
      <w:color w:val="0000FF"/>
      <w:sz w:val="24"/>
      <w:szCs w:val="20"/>
    </w:rPr>
  </w:style>
  <w:style w:type="paragraph" w:styleId="BodyTextIndent3">
    <w:name w:val="Body Text Indent 3"/>
    <w:basedOn w:val="Normal"/>
    <w:link w:val="BodyTextIndent3Char"/>
    <w:rsid w:val="00F85229"/>
    <w:pPr>
      <w:spacing w:after="120"/>
      <w:ind w:left="283"/>
    </w:pPr>
    <w:rPr>
      <w:sz w:val="16"/>
      <w:szCs w:val="16"/>
    </w:rPr>
  </w:style>
  <w:style w:type="character" w:customStyle="1" w:styleId="BodyTextIndent3Char">
    <w:name w:val="Body Text Indent 3 Char"/>
    <w:basedOn w:val="DefaultParagraphFont"/>
    <w:link w:val="BodyTextIndent3"/>
    <w:rsid w:val="00F85229"/>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F85229"/>
    <w:pPr>
      <w:ind w:left="720"/>
      <w:contextualSpacing/>
    </w:pPr>
  </w:style>
  <w:style w:type="paragraph" w:styleId="BodyTextIndent2">
    <w:name w:val="Body Text Indent 2"/>
    <w:basedOn w:val="Normal"/>
    <w:link w:val="BodyTextIndent2Char"/>
    <w:uiPriority w:val="99"/>
    <w:rsid w:val="00F85229"/>
    <w:pPr>
      <w:ind w:firstLine="720"/>
      <w:jc w:val="both"/>
    </w:pPr>
    <w:rPr>
      <w:rFonts w:ascii=".VnTime" w:hAnsi=".VnTime" w:cs=".VnTime"/>
      <w:color w:val="000000"/>
      <w:sz w:val="26"/>
      <w:szCs w:val="26"/>
    </w:rPr>
  </w:style>
  <w:style w:type="character" w:customStyle="1" w:styleId="BodyTextIndent2Char">
    <w:name w:val="Body Text Indent 2 Char"/>
    <w:basedOn w:val="DefaultParagraphFont"/>
    <w:link w:val="BodyTextIndent2"/>
    <w:uiPriority w:val="99"/>
    <w:rsid w:val="00F85229"/>
    <w:rPr>
      <w:rFonts w:ascii=".VnTime" w:eastAsia="Times New Roman" w:hAnsi=".VnTime" w:cs=".VnTime"/>
      <w:color w:val="000000"/>
      <w:sz w:val="26"/>
      <w:szCs w:val="26"/>
      <w:lang w:val="en-US"/>
    </w:rPr>
  </w:style>
  <w:style w:type="paragraph" w:styleId="Title">
    <w:name w:val="Title"/>
    <w:basedOn w:val="Normal"/>
    <w:link w:val="TitleChar"/>
    <w:uiPriority w:val="99"/>
    <w:qFormat/>
    <w:rsid w:val="00F85229"/>
    <w:pPr>
      <w:autoSpaceDE w:val="0"/>
      <w:autoSpaceDN w:val="0"/>
      <w:adjustRightInd w:val="0"/>
      <w:spacing w:before="120" w:after="320"/>
      <w:jc w:val="center"/>
    </w:pPr>
    <w:rPr>
      <w:rFonts w:ascii=".VnTimeH" w:eastAsia="MS Mincho" w:hAnsi=".VnTimeH"/>
      <w:b/>
      <w:bCs/>
      <w:sz w:val="32"/>
      <w:szCs w:val="32"/>
    </w:rPr>
  </w:style>
  <w:style w:type="character" w:customStyle="1" w:styleId="TitleChar">
    <w:name w:val="Title Char"/>
    <w:basedOn w:val="DefaultParagraphFont"/>
    <w:link w:val="Title"/>
    <w:uiPriority w:val="99"/>
    <w:rsid w:val="00F85229"/>
    <w:rPr>
      <w:rFonts w:ascii=".VnTimeH" w:eastAsia="MS Mincho" w:hAnsi=".VnTimeH" w:cs="Times New Roman"/>
      <w:b/>
      <w:bCs/>
      <w:sz w:val="32"/>
      <w:szCs w:val="32"/>
      <w:lang w:val="en-US"/>
    </w:rPr>
  </w:style>
  <w:style w:type="character" w:customStyle="1" w:styleId="bodycontent1">
    <w:name w:val="bodycontent1"/>
    <w:basedOn w:val="DefaultParagraphFont"/>
    <w:rsid w:val="00F85229"/>
    <w:rPr>
      <w:color w:val="333333"/>
      <w:sz w:val="20"/>
      <w:szCs w:val="20"/>
    </w:rPr>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Black"/>
    <w:basedOn w:val="DefaultParagraphFont"/>
    <w:uiPriority w:val="99"/>
    <w:unhideWhenUsed/>
    <w:qFormat/>
    <w:rsid w:val="00F85229"/>
    <w:rPr>
      <w:vertAlign w:val="superscript"/>
    </w:rPr>
  </w:style>
  <w:style w:type="character" w:customStyle="1" w:styleId="FontStyle18">
    <w:name w:val="Font Style18"/>
    <w:uiPriority w:val="99"/>
    <w:rsid w:val="00F85229"/>
    <w:rPr>
      <w:rFonts w:ascii="Times New Roman" w:hAnsi="Times New Roman" w:cs="Times New Roman"/>
      <w:color w:val="000000"/>
      <w:sz w:val="24"/>
      <w:szCs w:val="24"/>
    </w:rPr>
  </w:style>
  <w:style w:type="paragraph" w:customStyle="1" w:styleId="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w:basedOn w:val="Normal"/>
    <w:semiHidden/>
    <w:rsid w:val="009D0F00"/>
    <w:pPr>
      <w:spacing w:after="160" w:line="240" w:lineRule="exact"/>
    </w:pPr>
    <w:rPr>
      <w:rFonts w:ascii="Arial" w:hAnsi="Arial"/>
      <w:sz w:val="22"/>
      <w:szCs w:val="22"/>
    </w:rPr>
  </w:style>
  <w:style w:type="paragraph" w:styleId="BalloonText">
    <w:name w:val="Balloon Text"/>
    <w:basedOn w:val="Normal"/>
    <w:link w:val="BalloonTextChar"/>
    <w:semiHidden/>
    <w:unhideWhenUsed/>
    <w:rsid w:val="009D0F00"/>
    <w:rPr>
      <w:rFonts w:ascii="Tahoma" w:hAnsi="Tahoma" w:cs="Tahoma"/>
      <w:sz w:val="16"/>
      <w:szCs w:val="16"/>
    </w:rPr>
  </w:style>
  <w:style w:type="character" w:customStyle="1" w:styleId="BalloonTextChar">
    <w:name w:val="Balloon Text Char"/>
    <w:basedOn w:val="DefaultParagraphFont"/>
    <w:link w:val="BalloonText"/>
    <w:uiPriority w:val="99"/>
    <w:semiHidden/>
    <w:rsid w:val="009D0F00"/>
    <w:rPr>
      <w:rFonts w:ascii="Tahoma" w:eastAsia="Times New Roman" w:hAnsi="Tahoma" w:cs="Tahoma"/>
      <w:sz w:val="16"/>
      <w:szCs w:val="16"/>
      <w:lang w:val="en-US"/>
    </w:rPr>
  </w:style>
  <w:style w:type="paragraph" w:customStyle="1" w:styleId="Char0">
    <w:name w:val="Char"/>
    <w:basedOn w:val="Normal"/>
    <w:autoRedefine/>
    <w:rsid w:val="009A09C6"/>
    <w:pPr>
      <w:spacing w:after="160" w:line="240" w:lineRule="exact"/>
    </w:pPr>
    <w:rPr>
      <w:rFonts w:ascii="Verdana" w:hAnsi="Verdana" w:cs="Verdana"/>
      <w:sz w:val="20"/>
      <w:szCs w:val="20"/>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w:basedOn w:val="Normal"/>
    <w:semiHidden/>
    <w:rsid w:val="00CA0814"/>
    <w:pPr>
      <w:spacing w:after="160" w:line="240" w:lineRule="exact"/>
    </w:pPr>
    <w:rPr>
      <w:rFonts w:ascii="Arial" w:hAnsi="Arial"/>
      <w:sz w:val="22"/>
      <w:szCs w:val="22"/>
    </w:rPr>
  </w:style>
  <w:style w:type="character" w:styleId="Emphasis">
    <w:name w:val="Emphasis"/>
    <w:basedOn w:val="DefaultParagraphFont"/>
    <w:uiPriority w:val="20"/>
    <w:qFormat/>
    <w:rsid w:val="001D7DEC"/>
    <w:rPr>
      <w:i/>
      <w:iCs/>
    </w:rPr>
  </w:style>
  <w:style w:type="paragraph" w:customStyle="1" w:styleId="Timer">
    <w:name w:val="Time r"/>
    <w:basedOn w:val="Normal"/>
    <w:rsid w:val="00154F54"/>
    <w:pPr>
      <w:tabs>
        <w:tab w:val="center" w:pos="1710"/>
        <w:tab w:val="center" w:pos="6300"/>
      </w:tabs>
      <w:spacing w:after="200" w:line="276" w:lineRule="auto"/>
    </w:pPr>
    <w:rPr>
      <w:rFonts w:ascii="Calibri" w:eastAsia="Calibri" w:hAnsi="Calibri"/>
      <w:sz w:val="22"/>
      <w:szCs w:val="22"/>
    </w:rPr>
  </w:style>
  <w:style w:type="paragraph" w:customStyle="1" w:styleId="Char1">
    <w:name w:val="Char"/>
    <w:basedOn w:val="Normal"/>
    <w:semiHidden/>
    <w:rsid w:val="00D61F0B"/>
    <w:pPr>
      <w:spacing w:after="160" w:line="240" w:lineRule="exact"/>
    </w:pPr>
    <w:rPr>
      <w:rFonts w:ascii="Arial" w:hAnsi="Arial"/>
      <w:bCs/>
      <w:sz w:val="22"/>
      <w:szCs w:val="22"/>
    </w:rPr>
  </w:style>
  <w:style w:type="table" w:styleId="TableGrid">
    <w:name w:val="Table Grid"/>
    <w:basedOn w:val="TableNormal"/>
    <w:rsid w:val="005C54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
    <w:name w:val="I"/>
    <w:basedOn w:val="Normal"/>
    <w:rsid w:val="005C74EA"/>
    <w:pPr>
      <w:tabs>
        <w:tab w:val="left" w:pos="567"/>
      </w:tabs>
      <w:spacing w:after="120" w:line="440" w:lineRule="exact"/>
    </w:pPr>
    <w:rPr>
      <w:rFonts w:ascii=".VnArialH" w:hAnsi=".VnArialH"/>
      <w:b/>
      <w:sz w:val="26"/>
      <w:szCs w:val="20"/>
      <w:lang w:val="nl-NL"/>
    </w:rPr>
  </w:style>
  <w:style w:type="character" w:customStyle="1" w:styleId="NormalWebChar">
    <w:name w:val="Normal (Web) Char"/>
    <w:link w:val="NormalWeb"/>
    <w:uiPriority w:val="99"/>
    <w:locked/>
    <w:rsid w:val="00B37D46"/>
    <w:rPr>
      <w:rFonts w:ascii="Times New Roman" w:eastAsia="Times New Roman" w:hAnsi="Times New Roman" w:cs="Times New Roman"/>
      <w:sz w:val="24"/>
      <w:szCs w:val="24"/>
      <w:lang w:val="en-US"/>
    </w:rPr>
  </w:style>
  <w:style w:type="character" w:styleId="Hyperlink">
    <w:name w:val="Hyperlink"/>
    <w:basedOn w:val="DefaultParagraphFont"/>
    <w:rsid w:val="00CE1AD7"/>
    <w:rPr>
      <w:strike w:val="0"/>
      <w:dstrike w:val="0"/>
      <w:color w:val="000099"/>
      <w:u w:val="none"/>
      <w:effect w:val="none"/>
    </w:rPr>
  </w:style>
  <w:style w:type="paragraph" w:customStyle="1" w:styleId="CharCharCharChar0">
    <w:name w:val="Char Char Char Char"/>
    <w:basedOn w:val="Normal"/>
    <w:semiHidden/>
    <w:rsid w:val="00CE1AD7"/>
    <w:pPr>
      <w:spacing w:after="160" w:line="240" w:lineRule="exact"/>
    </w:pPr>
    <w:rPr>
      <w:rFonts w:ascii="Arial" w:hAnsi="Arial"/>
      <w:sz w:val="22"/>
      <w:szCs w:val="22"/>
    </w:rPr>
  </w:style>
  <w:style w:type="paragraph" w:customStyle="1" w:styleId="Char2">
    <w:name w:val="Char"/>
    <w:basedOn w:val="Normal"/>
    <w:rsid w:val="00CE1AD7"/>
    <w:pPr>
      <w:spacing w:after="160" w:line="240" w:lineRule="exact"/>
    </w:pPr>
    <w:rPr>
      <w:rFonts w:ascii="Arial" w:hAnsi="Arial"/>
      <w:sz w:val="22"/>
      <w:szCs w:val="22"/>
    </w:rPr>
  </w:style>
  <w:style w:type="character" w:customStyle="1" w:styleId="rwrro3">
    <w:name w:val="rwrro3"/>
    <w:basedOn w:val="DefaultParagraphFont"/>
    <w:rsid w:val="00CE1AD7"/>
    <w:rPr>
      <w:strike w:val="0"/>
      <w:dstrike w:val="0"/>
      <w:color w:val="000000"/>
      <w:u w:val="none"/>
      <w:effect w:val="none"/>
    </w:rPr>
  </w:style>
  <w:style w:type="paragraph" w:customStyle="1" w:styleId="CharChar">
    <w:name w:val="Char Char"/>
    <w:basedOn w:val="Normal"/>
    <w:semiHidden/>
    <w:rsid w:val="00CE1AD7"/>
    <w:pPr>
      <w:spacing w:after="160" w:line="240" w:lineRule="exact"/>
    </w:pPr>
    <w:rPr>
      <w:rFonts w:ascii="Arial" w:hAnsi="Arial"/>
      <w:sz w:val="22"/>
      <w:szCs w:val="22"/>
    </w:rPr>
  </w:style>
  <w:style w:type="paragraph" w:customStyle="1" w:styleId="s25">
    <w:name w:val="s25"/>
    <w:basedOn w:val="Normal"/>
    <w:rsid w:val="00CE1AD7"/>
    <w:pPr>
      <w:spacing w:before="100" w:beforeAutospacing="1" w:after="100" w:afterAutospacing="1"/>
    </w:pPr>
    <w:rPr>
      <w:rFonts w:eastAsia="Arial"/>
      <w:sz w:val="24"/>
      <w:szCs w:val="24"/>
      <w:lang w:val="vi-VN" w:eastAsia="vi-VN"/>
    </w:rPr>
  </w:style>
  <w:style w:type="paragraph" w:customStyle="1" w:styleId="CharCharCharChar1">
    <w:name w:val="Char Char Char Char"/>
    <w:basedOn w:val="Normal"/>
    <w:semiHidden/>
    <w:rsid w:val="00EC5472"/>
    <w:pPr>
      <w:spacing w:after="160" w:line="240" w:lineRule="exact"/>
    </w:pPr>
    <w:rPr>
      <w:rFonts w:ascii="Arial" w:hAnsi="Arial"/>
      <w:sz w:val="22"/>
      <w:szCs w:val="22"/>
    </w:rPr>
  </w:style>
  <w:style w:type="paragraph" w:customStyle="1" w:styleId="Char3">
    <w:name w:val="Char"/>
    <w:basedOn w:val="Normal"/>
    <w:rsid w:val="00EC5472"/>
    <w:pPr>
      <w:spacing w:after="160" w:line="240" w:lineRule="exact"/>
    </w:pPr>
    <w:rPr>
      <w:rFonts w:ascii="Arial" w:hAnsi="Arial"/>
      <w:sz w:val="22"/>
      <w:szCs w:val="22"/>
    </w:rPr>
  </w:style>
  <w:style w:type="paragraph" w:customStyle="1" w:styleId="CharChar0">
    <w:name w:val="Char Char"/>
    <w:basedOn w:val="Normal"/>
    <w:semiHidden/>
    <w:rsid w:val="00EC5472"/>
    <w:pPr>
      <w:spacing w:after="160" w:line="240" w:lineRule="exact"/>
    </w:pPr>
    <w:rPr>
      <w:rFonts w:ascii="Arial" w:hAnsi="Arial"/>
      <w:sz w:val="22"/>
      <w:szCs w:val="22"/>
    </w:rPr>
  </w:style>
  <w:style w:type="paragraph" w:customStyle="1" w:styleId="CharCharCharChar2">
    <w:name w:val="Char Char Char Char"/>
    <w:basedOn w:val="Normal"/>
    <w:semiHidden/>
    <w:rsid w:val="006B0742"/>
    <w:pPr>
      <w:spacing w:after="160" w:line="240" w:lineRule="exact"/>
    </w:pPr>
    <w:rPr>
      <w:rFonts w:ascii="Arial" w:hAnsi="Arial"/>
      <w:sz w:val="22"/>
      <w:szCs w:val="22"/>
    </w:rPr>
  </w:style>
  <w:style w:type="paragraph" w:customStyle="1" w:styleId="Char4">
    <w:name w:val="Char"/>
    <w:basedOn w:val="Normal"/>
    <w:rsid w:val="006B0742"/>
    <w:pPr>
      <w:spacing w:after="160" w:line="240" w:lineRule="exact"/>
    </w:pPr>
    <w:rPr>
      <w:rFonts w:ascii="Arial" w:hAnsi="Arial"/>
      <w:sz w:val="22"/>
      <w:szCs w:val="22"/>
    </w:rPr>
  </w:style>
  <w:style w:type="paragraph" w:customStyle="1" w:styleId="CharChar1">
    <w:name w:val="Char Char"/>
    <w:basedOn w:val="Normal"/>
    <w:semiHidden/>
    <w:rsid w:val="006B0742"/>
    <w:pPr>
      <w:spacing w:after="160" w:line="240" w:lineRule="exact"/>
    </w:pPr>
    <w:rPr>
      <w:rFonts w:ascii="Arial" w:hAnsi="Arial"/>
      <w:sz w:val="22"/>
      <w:szCs w:val="22"/>
    </w:rPr>
  </w:style>
  <w:style w:type="paragraph" w:customStyle="1" w:styleId="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w:basedOn w:val="Normal"/>
    <w:semiHidden/>
    <w:rsid w:val="006B0742"/>
    <w:pPr>
      <w:spacing w:after="160" w:line="240" w:lineRule="exact"/>
    </w:pPr>
    <w:rPr>
      <w:rFonts w:ascii="Arial" w:hAnsi="Arial"/>
      <w:sz w:val="22"/>
      <w:szCs w:val="22"/>
    </w:rPr>
  </w:style>
  <w:style w:type="paragraph" w:customStyle="1" w:styleId="xl24">
    <w:name w:val="xl24"/>
    <w:basedOn w:val="Normal"/>
    <w:rsid w:val="004E0442"/>
    <w:pPr>
      <w:spacing w:before="100" w:beforeAutospacing="1" w:after="100" w:afterAutospacing="1"/>
    </w:pPr>
    <w:rPr>
      <w:rFonts w:ascii=".VnTime" w:eastAsia="Arial Unicode MS" w:hAnsi=".VnTime"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82116">
      <w:bodyDiv w:val="1"/>
      <w:marLeft w:val="30"/>
      <w:marRight w:val="30"/>
      <w:marTop w:val="0"/>
      <w:marBottom w:val="0"/>
      <w:divBdr>
        <w:top w:val="none" w:sz="0" w:space="0" w:color="auto"/>
        <w:left w:val="none" w:sz="0" w:space="0" w:color="auto"/>
        <w:bottom w:val="none" w:sz="0" w:space="0" w:color="auto"/>
        <w:right w:val="none" w:sz="0" w:space="0" w:color="auto"/>
      </w:divBdr>
      <w:divsChild>
        <w:div w:id="420225343">
          <w:marLeft w:val="0"/>
          <w:marRight w:val="0"/>
          <w:marTop w:val="0"/>
          <w:marBottom w:val="0"/>
          <w:divBdr>
            <w:top w:val="none" w:sz="0" w:space="0" w:color="auto"/>
            <w:left w:val="none" w:sz="0" w:space="0" w:color="auto"/>
            <w:bottom w:val="none" w:sz="0" w:space="0" w:color="auto"/>
            <w:right w:val="none" w:sz="0" w:space="0" w:color="auto"/>
          </w:divBdr>
          <w:divsChild>
            <w:div w:id="448355405">
              <w:marLeft w:val="0"/>
              <w:marRight w:val="0"/>
              <w:marTop w:val="0"/>
              <w:marBottom w:val="0"/>
              <w:divBdr>
                <w:top w:val="none" w:sz="0" w:space="0" w:color="auto"/>
                <w:left w:val="none" w:sz="0" w:space="0" w:color="auto"/>
                <w:bottom w:val="none" w:sz="0" w:space="0" w:color="auto"/>
                <w:right w:val="none" w:sz="0" w:space="0" w:color="auto"/>
              </w:divBdr>
              <w:divsChild>
                <w:div w:id="494688103">
                  <w:marLeft w:val="180"/>
                  <w:marRight w:val="0"/>
                  <w:marTop w:val="0"/>
                  <w:marBottom w:val="0"/>
                  <w:divBdr>
                    <w:top w:val="none" w:sz="0" w:space="0" w:color="auto"/>
                    <w:left w:val="none" w:sz="0" w:space="0" w:color="auto"/>
                    <w:bottom w:val="none" w:sz="0" w:space="0" w:color="auto"/>
                    <w:right w:val="none" w:sz="0" w:space="0" w:color="auto"/>
                  </w:divBdr>
                  <w:divsChild>
                    <w:div w:id="1929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551398">
      <w:bodyDiv w:val="1"/>
      <w:marLeft w:val="30"/>
      <w:marRight w:val="30"/>
      <w:marTop w:val="0"/>
      <w:marBottom w:val="0"/>
      <w:divBdr>
        <w:top w:val="none" w:sz="0" w:space="0" w:color="auto"/>
        <w:left w:val="none" w:sz="0" w:space="0" w:color="auto"/>
        <w:bottom w:val="none" w:sz="0" w:space="0" w:color="auto"/>
        <w:right w:val="none" w:sz="0" w:space="0" w:color="auto"/>
      </w:divBdr>
      <w:divsChild>
        <w:div w:id="936058811">
          <w:marLeft w:val="0"/>
          <w:marRight w:val="0"/>
          <w:marTop w:val="0"/>
          <w:marBottom w:val="0"/>
          <w:divBdr>
            <w:top w:val="none" w:sz="0" w:space="0" w:color="auto"/>
            <w:left w:val="none" w:sz="0" w:space="0" w:color="auto"/>
            <w:bottom w:val="none" w:sz="0" w:space="0" w:color="auto"/>
            <w:right w:val="none" w:sz="0" w:space="0" w:color="auto"/>
          </w:divBdr>
          <w:divsChild>
            <w:div w:id="192545380">
              <w:marLeft w:val="0"/>
              <w:marRight w:val="0"/>
              <w:marTop w:val="0"/>
              <w:marBottom w:val="0"/>
              <w:divBdr>
                <w:top w:val="none" w:sz="0" w:space="0" w:color="auto"/>
                <w:left w:val="none" w:sz="0" w:space="0" w:color="auto"/>
                <w:bottom w:val="none" w:sz="0" w:space="0" w:color="auto"/>
                <w:right w:val="none" w:sz="0" w:space="0" w:color="auto"/>
              </w:divBdr>
              <w:divsChild>
                <w:div w:id="651561361">
                  <w:marLeft w:val="180"/>
                  <w:marRight w:val="0"/>
                  <w:marTop w:val="0"/>
                  <w:marBottom w:val="0"/>
                  <w:divBdr>
                    <w:top w:val="none" w:sz="0" w:space="0" w:color="auto"/>
                    <w:left w:val="none" w:sz="0" w:space="0" w:color="auto"/>
                    <w:bottom w:val="none" w:sz="0" w:space="0" w:color="auto"/>
                    <w:right w:val="none" w:sz="0" w:space="0" w:color="auto"/>
                  </w:divBdr>
                  <w:divsChild>
                    <w:div w:id="1563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984022">
          <w:marLeft w:val="0"/>
          <w:marRight w:val="0"/>
          <w:marTop w:val="0"/>
          <w:marBottom w:val="0"/>
          <w:divBdr>
            <w:top w:val="none" w:sz="0" w:space="0" w:color="auto"/>
            <w:left w:val="none" w:sz="0" w:space="0" w:color="auto"/>
            <w:bottom w:val="none" w:sz="0" w:space="0" w:color="auto"/>
            <w:right w:val="none" w:sz="0" w:space="0" w:color="auto"/>
          </w:divBdr>
          <w:divsChild>
            <w:div w:id="1780710728">
              <w:marLeft w:val="0"/>
              <w:marRight w:val="0"/>
              <w:marTop w:val="0"/>
              <w:marBottom w:val="0"/>
              <w:divBdr>
                <w:top w:val="none" w:sz="0" w:space="0" w:color="auto"/>
                <w:left w:val="none" w:sz="0" w:space="0" w:color="auto"/>
                <w:bottom w:val="none" w:sz="0" w:space="0" w:color="auto"/>
                <w:right w:val="none" w:sz="0" w:space="0" w:color="auto"/>
              </w:divBdr>
            </w:div>
            <w:div w:id="1130977560">
              <w:marLeft w:val="0"/>
              <w:marRight w:val="0"/>
              <w:marTop w:val="0"/>
              <w:marBottom w:val="0"/>
              <w:divBdr>
                <w:top w:val="none" w:sz="0" w:space="0" w:color="auto"/>
                <w:left w:val="none" w:sz="0" w:space="0" w:color="auto"/>
                <w:bottom w:val="none" w:sz="0" w:space="0" w:color="auto"/>
                <w:right w:val="none" w:sz="0" w:space="0" w:color="auto"/>
              </w:divBdr>
              <w:divsChild>
                <w:div w:id="458887845">
                  <w:marLeft w:val="180"/>
                  <w:marRight w:val="0"/>
                  <w:marTop w:val="0"/>
                  <w:marBottom w:val="0"/>
                  <w:divBdr>
                    <w:top w:val="none" w:sz="0" w:space="0" w:color="auto"/>
                    <w:left w:val="none" w:sz="0" w:space="0" w:color="auto"/>
                    <w:bottom w:val="none" w:sz="0" w:space="0" w:color="auto"/>
                    <w:right w:val="none" w:sz="0" w:space="0" w:color="auto"/>
                  </w:divBdr>
                  <w:divsChild>
                    <w:div w:id="17382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24209">
          <w:marLeft w:val="0"/>
          <w:marRight w:val="0"/>
          <w:marTop w:val="0"/>
          <w:marBottom w:val="0"/>
          <w:divBdr>
            <w:top w:val="none" w:sz="0" w:space="0" w:color="auto"/>
            <w:left w:val="none" w:sz="0" w:space="0" w:color="auto"/>
            <w:bottom w:val="none" w:sz="0" w:space="0" w:color="auto"/>
            <w:right w:val="none" w:sz="0" w:space="0" w:color="auto"/>
          </w:divBdr>
          <w:divsChild>
            <w:div w:id="1150292075">
              <w:marLeft w:val="0"/>
              <w:marRight w:val="0"/>
              <w:marTop w:val="0"/>
              <w:marBottom w:val="0"/>
              <w:divBdr>
                <w:top w:val="none" w:sz="0" w:space="0" w:color="auto"/>
                <w:left w:val="none" w:sz="0" w:space="0" w:color="auto"/>
                <w:bottom w:val="none" w:sz="0" w:space="0" w:color="auto"/>
                <w:right w:val="none" w:sz="0" w:space="0" w:color="auto"/>
              </w:divBdr>
              <w:divsChild>
                <w:div w:id="1447774418">
                  <w:marLeft w:val="180"/>
                  <w:marRight w:val="0"/>
                  <w:marTop w:val="0"/>
                  <w:marBottom w:val="0"/>
                  <w:divBdr>
                    <w:top w:val="none" w:sz="0" w:space="0" w:color="auto"/>
                    <w:left w:val="none" w:sz="0" w:space="0" w:color="auto"/>
                    <w:bottom w:val="none" w:sz="0" w:space="0" w:color="auto"/>
                    <w:right w:val="none" w:sz="0" w:space="0" w:color="auto"/>
                  </w:divBdr>
                  <w:divsChild>
                    <w:div w:id="168940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511990">
      <w:bodyDiv w:val="1"/>
      <w:marLeft w:val="23"/>
      <w:marRight w:val="23"/>
      <w:marTop w:val="0"/>
      <w:marBottom w:val="0"/>
      <w:divBdr>
        <w:top w:val="none" w:sz="0" w:space="0" w:color="auto"/>
        <w:left w:val="none" w:sz="0" w:space="0" w:color="auto"/>
        <w:bottom w:val="none" w:sz="0" w:space="0" w:color="auto"/>
        <w:right w:val="none" w:sz="0" w:space="0" w:color="auto"/>
      </w:divBdr>
      <w:divsChild>
        <w:div w:id="2114737509">
          <w:marLeft w:val="0"/>
          <w:marRight w:val="0"/>
          <w:marTop w:val="0"/>
          <w:marBottom w:val="0"/>
          <w:divBdr>
            <w:top w:val="none" w:sz="0" w:space="0" w:color="auto"/>
            <w:left w:val="none" w:sz="0" w:space="0" w:color="auto"/>
            <w:bottom w:val="none" w:sz="0" w:space="0" w:color="auto"/>
            <w:right w:val="none" w:sz="0" w:space="0" w:color="auto"/>
          </w:divBdr>
          <w:divsChild>
            <w:div w:id="188373335">
              <w:marLeft w:val="0"/>
              <w:marRight w:val="0"/>
              <w:marTop w:val="0"/>
              <w:marBottom w:val="0"/>
              <w:divBdr>
                <w:top w:val="none" w:sz="0" w:space="0" w:color="auto"/>
                <w:left w:val="none" w:sz="0" w:space="0" w:color="auto"/>
                <w:bottom w:val="none" w:sz="0" w:space="0" w:color="auto"/>
                <w:right w:val="none" w:sz="0" w:space="0" w:color="auto"/>
              </w:divBdr>
              <w:divsChild>
                <w:div w:id="1513182347">
                  <w:marLeft w:val="138"/>
                  <w:marRight w:val="0"/>
                  <w:marTop w:val="0"/>
                  <w:marBottom w:val="0"/>
                  <w:divBdr>
                    <w:top w:val="none" w:sz="0" w:space="0" w:color="auto"/>
                    <w:left w:val="none" w:sz="0" w:space="0" w:color="auto"/>
                    <w:bottom w:val="none" w:sz="0" w:space="0" w:color="auto"/>
                    <w:right w:val="none" w:sz="0" w:space="0" w:color="auto"/>
                  </w:divBdr>
                  <w:divsChild>
                    <w:div w:id="4402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2500">
      <w:bodyDiv w:val="1"/>
      <w:marLeft w:val="0"/>
      <w:marRight w:val="0"/>
      <w:marTop w:val="0"/>
      <w:marBottom w:val="0"/>
      <w:divBdr>
        <w:top w:val="none" w:sz="0" w:space="0" w:color="auto"/>
        <w:left w:val="none" w:sz="0" w:space="0" w:color="auto"/>
        <w:bottom w:val="none" w:sz="0" w:space="0" w:color="auto"/>
        <w:right w:val="none" w:sz="0" w:space="0" w:color="auto"/>
      </w:divBdr>
    </w:div>
    <w:div w:id="498230055">
      <w:bodyDiv w:val="1"/>
      <w:marLeft w:val="23"/>
      <w:marRight w:val="23"/>
      <w:marTop w:val="0"/>
      <w:marBottom w:val="0"/>
      <w:divBdr>
        <w:top w:val="none" w:sz="0" w:space="0" w:color="auto"/>
        <w:left w:val="none" w:sz="0" w:space="0" w:color="auto"/>
        <w:bottom w:val="none" w:sz="0" w:space="0" w:color="auto"/>
        <w:right w:val="none" w:sz="0" w:space="0" w:color="auto"/>
      </w:divBdr>
      <w:divsChild>
        <w:div w:id="2043166125">
          <w:marLeft w:val="0"/>
          <w:marRight w:val="0"/>
          <w:marTop w:val="0"/>
          <w:marBottom w:val="0"/>
          <w:divBdr>
            <w:top w:val="none" w:sz="0" w:space="0" w:color="auto"/>
            <w:left w:val="none" w:sz="0" w:space="0" w:color="auto"/>
            <w:bottom w:val="none" w:sz="0" w:space="0" w:color="auto"/>
            <w:right w:val="none" w:sz="0" w:space="0" w:color="auto"/>
          </w:divBdr>
          <w:divsChild>
            <w:div w:id="1164082241">
              <w:marLeft w:val="0"/>
              <w:marRight w:val="0"/>
              <w:marTop w:val="0"/>
              <w:marBottom w:val="0"/>
              <w:divBdr>
                <w:top w:val="none" w:sz="0" w:space="0" w:color="auto"/>
                <w:left w:val="none" w:sz="0" w:space="0" w:color="auto"/>
                <w:bottom w:val="none" w:sz="0" w:space="0" w:color="auto"/>
                <w:right w:val="none" w:sz="0" w:space="0" w:color="auto"/>
              </w:divBdr>
              <w:divsChild>
                <w:div w:id="2063287269">
                  <w:marLeft w:val="138"/>
                  <w:marRight w:val="0"/>
                  <w:marTop w:val="0"/>
                  <w:marBottom w:val="0"/>
                  <w:divBdr>
                    <w:top w:val="none" w:sz="0" w:space="0" w:color="auto"/>
                    <w:left w:val="none" w:sz="0" w:space="0" w:color="auto"/>
                    <w:bottom w:val="none" w:sz="0" w:space="0" w:color="auto"/>
                    <w:right w:val="none" w:sz="0" w:space="0" w:color="auto"/>
                  </w:divBdr>
                  <w:divsChild>
                    <w:div w:id="3471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51476">
      <w:bodyDiv w:val="1"/>
      <w:marLeft w:val="30"/>
      <w:marRight w:val="30"/>
      <w:marTop w:val="0"/>
      <w:marBottom w:val="0"/>
      <w:divBdr>
        <w:top w:val="none" w:sz="0" w:space="0" w:color="auto"/>
        <w:left w:val="none" w:sz="0" w:space="0" w:color="auto"/>
        <w:bottom w:val="none" w:sz="0" w:space="0" w:color="auto"/>
        <w:right w:val="none" w:sz="0" w:space="0" w:color="auto"/>
      </w:divBdr>
      <w:divsChild>
        <w:div w:id="1761676610">
          <w:marLeft w:val="0"/>
          <w:marRight w:val="0"/>
          <w:marTop w:val="0"/>
          <w:marBottom w:val="0"/>
          <w:divBdr>
            <w:top w:val="none" w:sz="0" w:space="0" w:color="auto"/>
            <w:left w:val="none" w:sz="0" w:space="0" w:color="auto"/>
            <w:bottom w:val="none" w:sz="0" w:space="0" w:color="auto"/>
            <w:right w:val="none" w:sz="0" w:space="0" w:color="auto"/>
          </w:divBdr>
          <w:divsChild>
            <w:div w:id="2005665295">
              <w:marLeft w:val="0"/>
              <w:marRight w:val="0"/>
              <w:marTop w:val="0"/>
              <w:marBottom w:val="0"/>
              <w:divBdr>
                <w:top w:val="none" w:sz="0" w:space="0" w:color="auto"/>
                <w:left w:val="none" w:sz="0" w:space="0" w:color="auto"/>
                <w:bottom w:val="none" w:sz="0" w:space="0" w:color="auto"/>
                <w:right w:val="none" w:sz="0" w:space="0" w:color="auto"/>
              </w:divBdr>
              <w:divsChild>
                <w:div w:id="186261553">
                  <w:marLeft w:val="180"/>
                  <w:marRight w:val="0"/>
                  <w:marTop w:val="0"/>
                  <w:marBottom w:val="0"/>
                  <w:divBdr>
                    <w:top w:val="none" w:sz="0" w:space="0" w:color="auto"/>
                    <w:left w:val="none" w:sz="0" w:space="0" w:color="auto"/>
                    <w:bottom w:val="none" w:sz="0" w:space="0" w:color="auto"/>
                    <w:right w:val="none" w:sz="0" w:space="0" w:color="auto"/>
                  </w:divBdr>
                  <w:divsChild>
                    <w:div w:id="11482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039086">
      <w:bodyDiv w:val="1"/>
      <w:marLeft w:val="0"/>
      <w:marRight w:val="0"/>
      <w:marTop w:val="0"/>
      <w:marBottom w:val="0"/>
      <w:divBdr>
        <w:top w:val="none" w:sz="0" w:space="0" w:color="auto"/>
        <w:left w:val="none" w:sz="0" w:space="0" w:color="auto"/>
        <w:bottom w:val="none" w:sz="0" w:space="0" w:color="auto"/>
        <w:right w:val="none" w:sz="0" w:space="0" w:color="auto"/>
      </w:divBdr>
    </w:div>
    <w:div w:id="768307811">
      <w:bodyDiv w:val="1"/>
      <w:marLeft w:val="23"/>
      <w:marRight w:val="23"/>
      <w:marTop w:val="0"/>
      <w:marBottom w:val="0"/>
      <w:divBdr>
        <w:top w:val="none" w:sz="0" w:space="0" w:color="auto"/>
        <w:left w:val="none" w:sz="0" w:space="0" w:color="auto"/>
        <w:bottom w:val="none" w:sz="0" w:space="0" w:color="auto"/>
        <w:right w:val="none" w:sz="0" w:space="0" w:color="auto"/>
      </w:divBdr>
      <w:divsChild>
        <w:div w:id="2031638922">
          <w:marLeft w:val="0"/>
          <w:marRight w:val="0"/>
          <w:marTop w:val="0"/>
          <w:marBottom w:val="0"/>
          <w:divBdr>
            <w:top w:val="none" w:sz="0" w:space="0" w:color="auto"/>
            <w:left w:val="none" w:sz="0" w:space="0" w:color="auto"/>
            <w:bottom w:val="none" w:sz="0" w:space="0" w:color="auto"/>
            <w:right w:val="none" w:sz="0" w:space="0" w:color="auto"/>
          </w:divBdr>
          <w:divsChild>
            <w:div w:id="706415643">
              <w:marLeft w:val="0"/>
              <w:marRight w:val="0"/>
              <w:marTop w:val="0"/>
              <w:marBottom w:val="0"/>
              <w:divBdr>
                <w:top w:val="none" w:sz="0" w:space="0" w:color="auto"/>
                <w:left w:val="none" w:sz="0" w:space="0" w:color="auto"/>
                <w:bottom w:val="none" w:sz="0" w:space="0" w:color="auto"/>
                <w:right w:val="none" w:sz="0" w:space="0" w:color="auto"/>
              </w:divBdr>
              <w:divsChild>
                <w:div w:id="941494898">
                  <w:marLeft w:val="138"/>
                  <w:marRight w:val="0"/>
                  <w:marTop w:val="0"/>
                  <w:marBottom w:val="0"/>
                  <w:divBdr>
                    <w:top w:val="none" w:sz="0" w:space="0" w:color="auto"/>
                    <w:left w:val="none" w:sz="0" w:space="0" w:color="auto"/>
                    <w:bottom w:val="none" w:sz="0" w:space="0" w:color="auto"/>
                    <w:right w:val="none" w:sz="0" w:space="0" w:color="auto"/>
                  </w:divBdr>
                  <w:divsChild>
                    <w:div w:id="213832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420">
      <w:bodyDiv w:val="1"/>
      <w:marLeft w:val="0"/>
      <w:marRight w:val="0"/>
      <w:marTop w:val="0"/>
      <w:marBottom w:val="0"/>
      <w:divBdr>
        <w:top w:val="none" w:sz="0" w:space="0" w:color="auto"/>
        <w:left w:val="none" w:sz="0" w:space="0" w:color="auto"/>
        <w:bottom w:val="none" w:sz="0" w:space="0" w:color="auto"/>
        <w:right w:val="none" w:sz="0" w:space="0" w:color="auto"/>
      </w:divBdr>
    </w:div>
    <w:div w:id="1023479126">
      <w:bodyDiv w:val="1"/>
      <w:marLeft w:val="0"/>
      <w:marRight w:val="0"/>
      <w:marTop w:val="0"/>
      <w:marBottom w:val="0"/>
      <w:divBdr>
        <w:top w:val="none" w:sz="0" w:space="0" w:color="auto"/>
        <w:left w:val="none" w:sz="0" w:space="0" w:color="auto"/>
        <w:bottom w:val="none" w:sz="0" w:space="0" w:color="auto"/>
        <w:right w:val="none" w:sz="0" w:space="0" w:color="auto"/>
      </w:divBdr>
    </w:div>
    <w:div w:id="1076896573">
      <w:bodyDiv w:val="1"/>
      <w:marLeft w:val="25"/>
      <w:marRight w:val="25"/>
      <w:marTop w:val="0"/>
      <w:marBottom w:val="0"/>
      <w:divBdr>
        <w:top w:val="none" w:sz="0" w:space="0" w:color="auto"/>
        <w:left w:val="none" w:sz="0" w:space="0" w:color="auto"/>
        <w:bottom w:val="none" w:sz="0" w:space="0" w:color="auto"/>
        <w:right w:val="none" w:sz="0" w:space="0" w:color="auto"/>
      </w:divBdr>
      <w:divsChild>
        <w:div w:id="72045565">
          <w:marLeft w:val="0"/>
          <w:marRight w:val="0"/>
          <w:marTop w:val="0"/>
          <w:marBottom w:val="0"/>
          <w:divBdr>
            <w:top w:val="none" w:sz="0" w:space="0" w:color="auto"/>
            <w:left w:val="none" w:sz="0" w:space="0" w:color="auto"/>
            <w:bottom w:val="none" w:sz="0" w:space="0" w:color="auto"/>
            <w:right w:val="none" w:sz="0" w:space="0" w:color="auto"/>
          </w:divBdr>
          <w:divsChild>
            <w:div w:id="1359938487">
              <w:marLeft w:val="0"/>
              <w:marRight w:val="0"/>
              <w:marTop w:val="0"/>
              <w:marBottom w:val="0"/>
              <w:divBdr>
                <w:top w:val="none" w:sz="0" w:space="0" w:color="auto"/>
                <w:left w:val="none" w:sz="0" w:space="0" w:color="auto"/>
                <w:bottom w:val="none" w:sz="0" w:space="0" w:color="auto"/>
                <w:right w:val="none" w:sz="0" w:space="0" w:color="auto"/>
              </w:divBdr>
              <w:divsChild>
                <w:div w:id="1263999216">
                  <w:marLeft w:val="150"/>
                  <w:marRight w:val="0"/>
                  <w:marTop w:val="0"/>
                  <w:marBottom w:val="0"/>
                  <w:divBdr>
                    <w:top w:val="none" w:sz="0" w:space="0" w:color="auto"/>
                    <w:left w:val="none" w:sz="0" w:space="0" w:color="auto"/>
                    <w:bottom w:val="none" w:sz="0" w:space="0" w:color="auto"/>
                    <w:right w:val="none" w:sz="0" w:space="0" w:color="auto"/>
                  </w:divBdr>
                  <w:divsChild>
                    <w:div w:id="118829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57377">
      <w:bodyDiv w:val="1"/>
      <w:marLeft w:val="30"/>
      <w:marRight w:val="30"/>
      <w:marTop w:val="0"/>
      <w:marBottom w:val="0"/>
      <w:divBdr>
        <w:top w:val="none" w:sz="0" w:space="0" w:color="auto"/>
        <w:left w:val="none" w:sz="0" w:space="0" w:color="auto"/>
        <w:bottom w:val="none" w:sz="0" w:space="0" w:color="auto"/>
        <w:right w:val="none" w:sz="0" w:space="0" w:color="auto"/>
      </w:divBdr>
      <w:divsChild>
        <w:div w:id="2079597936">
          <w:marLeft w:val="0"/>
          <w:marRight w:val="0"/>
          <w:marTop w:val="0"/>
          <w:marBottom w:val="0"/>
          <w:divBdr>
            <w:top w:val="none" w:sz="0" w:space="0" w:color="auto"/>
            <w:left w:val="none" w:sz="0" w:space="0" w:color="auto"/>
            <w:bottom w:val="none" w:sz="0" w:space="0" w:color="auto"/>
            <w:right w:val="none" w:sz="0" w:space="0" w:color="auto"/>
          </w:divBdr>
          <w:divsChild>
            <w:div w:id="1994987331">
              <w:marLeft w:val="0"/>
              <w:marRight w:val="0"/>
              <w:marTop w:val="0"/>
              <w:marBottom w:val="0"/>
              <w:divBdr>
                <w:top w:val="none" w:sz="0" w:space="0" w:color="auto"/>
                <w:left w:val="none" w:sz="0" w:space="0" w:color="auto"/>
                <w:bottom w:val="none" w:sz="0" w:space="0" w:color="auto"/>
                <w:right w:val="none" w:sz="0" w:space="0" w:color="auto"/>
              </w:divBdr>
              <w:divsChild>
                <w:div w:id="416246294">
                  <w:marLeft w:val="180"/>
                  <w:marRight w:val="0"/>
                  <w:marTop w:val="0"/>
                  <w:marBottom w:val="0"/>
                  <w:divBdr>
                    <w:top w:val="none" w:sz="0" w:space="0" w:color="auto"/>
                    <w:left w:val="none" w:sz="0" w:space="0" w:color="auto"/>
                    <w:bottom w:val="none" w:sz="0" w:space="0" w:color="auto"/>
                    <w:right w:val="none" w:sz="0" w:space="0" w:color="auto"/>
                  </w:divBdr>
                  <w:divsChild>
                    <w:div w:id="417796204">
                      <w:marLeft w:val="0"/>
                      <w:marRight w:val="0"/>
                      <w:marTop w:val="0"/>
                      <w:marBottom w:val="0"/>
                      <w:divBdr>
                        <w:top w:val="none" w:sz="0" w:space="0" w:color="auto"/>
                        <w:left w:val="none" w:sz="0" w:space="0" w:color="auto"/>
                        <w:bottom w:val="none" w:sz="0" w:space="0" w:color="auto"/>
                        <w:right w:val="none" w:sz="0" w:space="0" w:color="auto"/>
                      </w:divBdr>
                      <w:divsChild>
                        <w:div w:id="297692111">
                          <w:marLeft w:val="0"/>
                          <w:marRight w:val="0"/>
                          <w:marTop w:val="0"/>
                          <w:marBottom w:val="0"/>
                          <w:divBdr>
                            <w:top w:val="none" w:sz="0" w:space="0" w:color="auto"/>
                            <w:left w:val="none" w:sz="0" w:space="0" w:color="auto"/>
                            <w:bottom w:val="none" w:sz="0" w:space="0" w:color="auto"/>
                            <w:right w:val="none" w:sz="0" w:space="0" w:color="auto"/>
                          </w:divBdr>
                          <w:divsChild>
                            <w:div w:id="1800565240">
                              <w:marLeft w:val="0"/>
                              <w:marRight w:val="0"/>
                              <w:marTop w:val="0"/>
                              <w:marBottom w:val="0"/>
                              <w:divBdr>
                                <w:top w:val="none" w:sz="0" w:space="0" w:color="auto"/>
                                <w:left w:val="none" w:sz="0" w:space="0" w:color="auto"/>
                                <w:bottom w:val="none" w:sz="0" w:space="0" w:color="auto"/>
                                <w:right w:val="none" w:sz="0" w:space="0" w:color="auto"/>
                              </w:divBdr>
                            </w:div>
                            <w:div w:id="13807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899589">
      <w:bodyDiv w:val="1"/>
      <w:marLeft w:val="0"/>
      <w:marRight w:val="0"/>
      <w:marTop w:val="0"/>
      <w:marBottom w:val="0"/>
      <w:divBdr>
        <w:top w:val="none" w:sz="0" w:space="0" w:color="auto"/>
        <w:left w:val="none" w:sz="0" w:space="0" w:color="auto"/>
        <w:bottom w:val="none" w:sz="0" w:space="0" w:color="auto"/>
        <w:right w:val="none" w:sz="0" w:space="0" w:color="auto"/>
      </w:divBdr>
    </w:div>
    <w:div w:id="1239051281">
      <w:bodyDiv w:val="1"/>
      <w:marLeft w:val="30"/>
      <w:marRight w:val="30"/>
      <w:marTop w:val="0"/>
      <w:marBottom w:val="0"/>
      <w:divBdr>
        <w:top w:val="none" w:sz="0" w:space="0" w:color="auto"/>
        <w:left w:val="none" w:sz="0" w:space="0" w:color="auto"/>
        <w:bottom w:val="none" w:sz="0" w:space="0" w:color="auto"/>
        <w:right w:val="none" w:sz="0" w:space="0" w:color="auto"/>
      </w:divBdr>
      <w:divsChild>
        <w:div w:id="2127581365">
          <w:marLeft w:val="0"/>
          <w:marRight w:val="0"/>
          <w:marTop w:val="0"/>
          <w:marBottom w:val="0"/>
          <w:divBdr>
            <w:top w:val="none" w:sz="0" w:space="0" w:color="auto"/>
            <w:left w:val="none" w:sz="0" w:space="0" w:color="auto"/>
            <w:bottom w:val="none" w:sz="0" w:space="0" w:color="auto"/>
            <w:right w:val="none" w:sz="0" w:space="0" w:color="auto"/>
          </w:divBdr>
          <w:divsChild>
            <w:div w:id="235677295">
              <w:marLeft w:val="0"/>
              <w:marRight w:val="0"/>
              <w:marTop w:val="0"/>
              <w:marBottom w:val="0"/>
              <w:divBdr>
                <w:top w:val="none" w:sz="0" w:space="0" w:color="auto"/>
                <w:left w:val="none" w:sz="0" w:space="0" w:color="auto"/>
                <w:bottom w:val="none" w:sz="0" w:space="0" w:color="auto"/>
                <w:right w:val="none" w:sz="0" w:space="0" w:color="auto"/>
              </w:divBdr>
              <w:divsChild>
                <w:div w:id="1748766808">
                  <w:marLeft w:val="180"/>
                  <w:marRight w:val="0"/>
                  <w:marTop w:val="0"/>
                  <w:marBottom w:val="0"/>
                  <w:divBdr>
                    <w:top w:val="none" w:sz="0" w:space="0" w:color="auto"/>
                    <w:left w:val="none" w:sz="0" w:space="0" w:color="auto"/>
                    <w:bottom w:val="none" w:sz="0" w:space="0" w:color="auto"/>
                    <w:right w:val="none" w:sz="0" w:space="0" w:color="auto"/>
                  </w:divBdr>
                  <w:divsChild>
                    <w:div w:id="646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268240">
      <w:bodyDiv w:val="1"/>
      <w:marLeft w:val="30"/>
      <w:marRight w:val="30"/>
      <w:marTop w:val="0"/>
      <w:marBottom w:val="0"/>
      <w:divBdr>
        <w:top w:val="none" w:sz="0" w:space="0" w:color="auto"/>
        <w:left w:val="none" w:sz="0" w:space="0" w:color="auto"/>
        <w:bottom w:val="none" w:sz="0" w:space="0" w:color="auto"/>
        <w:right w:val="none" w:sz="0" w:space="0" w:color="auto"/>
      </w:divBdr>
      <w:divsChild>
        <w:div w:id="952786843">
          <w:marLeft w:val="0"/>
          <w:marRight w:val="0"/>
          <w:marTop w:val="0"/>
          <w:marBottom w:val="0"/>
          <w:divBdr>
            <w:top w:val="none" w:sz="0" w:space="0" w:color="auto"/>
            <w:left w:val="none" w:sz="0" w:space="0" w:color="auto"/>
            <w:bottom w:val="none" w:sz="0" w:space="0" w:color="auto"/>
            <w:right w:val="none" w:sz="0" w:space="0" w:color="auto"/>
          </w:divBdr>
          <w:divsChild>
            <w:div w:id="910388036">
              <w:marLeft w:val="0"/>
              <w:marRight w:val="0"/>
              <w:marTop w:val="0"/>
              <w:marBottom w:val="0"/>
              <w:divBdr>
                <w:top w:val="none" w:sz="0" w:space="0" w:color="auto"/>
                <w:left w:val="none" w:sz="0" w:space="0" w:color="auto"/>
                <w:bottom w:val="none" w:sz="0" w:space="0" w:color="auto"/>
                <w:right w:val="none" w:sz="0" w:space="0" w:color="auto"/>
              </w:divBdr>
              <w:divsChild>
                <w:div w:id="719089416">
                  <w:marLeft w:val="180"/>
                  <w:marRight w:val="0"/>
                  <w:marTop w:val="0"/>
                  <w:marBottom w:val="0"/>
                  <w:divBdr>
                    <w:top w:val="none" w:sz="0" w:space="0" w:color="auto"/>
                    <w:left w:val="none" w:sz="0" w:space="0" w:color="auto"/>
                    <w:bottom w:val="none" w:sz="0" w:space="0" w:color="auto"/>
                    <w:right w:val="none" w:sz="0" w:space="0" w:color="auto"/>
                  </w:divBdr>
                  <w:divsChild>
                    <w:div w:id="7612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903715">
      <w:bodyDiv w:val="1"/>
      <w:marLeft w:val="23"/>
      <w:marRight w:val="23"/>
      <w:marTop w:val="0"/>
      <w:marBottom w:val="0"/>
      <w:divBdr>
        <w:top w:val="none" w:sz="0" w:space="0" w:color="auto"/>
        <w:left w:val="none" w:sz="0" w:space="0" w:color="auto"/>
        <w:bottom w:val="none" w:sz="0" w:space="0" w:color="auto"/>
        <w:right w:val="none" w:sz="0" w:space="0" w:color="auto"/>
      </w:divBdr>
      <w:divsChild>
        <w:div w:id="39324338">
          <w:marLeft w:val="0"/>
          <w:marRight w:val="0"/>
          <w:marTop w:val="0"/>
          <w:marBottom w:val="0"/>
          <w:divBdr>
            <w:top w:val="none" w:sz="0" w:space="0" w:color="auto"/>
            <w:left w:val="none" w:sz="0" w:space="0" w:color="auto"/>
            <w:bottom w:val="none" w:sz="0" w:space="0" w:color="auto"/>
            <w:right w:val="none" w:sz="0" w:space="0" w:color="auto"/>
          </w:divBdr>
          <w:divsChild>
            <w:div w:id="674267122">
              <w:marLeft w:val="0"/>
              <w:marRight w:val="0"/>
              <w:marTop w:val="0"/>
              <w:marBottom w:val="0"/>
              <w:divBdr>
                <w:top w:val="none" w:sz="0" w:space="0" w:color="auto"/>
                <w:left w:val="none" w:sz="0" w:space="0" w:color="auto"/>
                <w:bottom w:val="none" w:sz="0" w:space="0" w:color="auto"/>
                <w:right w:val="none" w:sz="0" w:space="0" w:color="auto"/>
              </w:divBdr>
              <w:divsChild>
                <w:div w:id="1625306140">
                  <w:marLeft w:val="138"/>
                  <w:marRight w:val="0"/>
                  <w:marTop w:val="0"/>
                  <w:marBottom w:val="0"/>
                  <w:divBdr>
                    <w:top w:val="none" w:sz="0" w:space="0" w:color="auto"/>
                    <w:left w:val="none" w:sz="0" w:space="0" w:color="auto"/>
                    <w:bottom w:val="none" w:sz="0" w:space="0" w:color="auto"/>
                    <w:right w:val="none" w:sz="0" w:space="0" w:color="auto"/>
                  </w:divBdr>
                  <w:divsChild>
                    <w:div w:id="19131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870116">
      <w:bodyDiv w:val="1"/>
      <w:marLeft w:val="0"/>
      <w:marRight w:val="0"/>
      <w:marTop w:val="0"/>
      <w:marBottom w:val="0"/>
      <w:divBdr>
        <w:top w:val="none" w:sz="0" w:space="0" w:color="auto"/>
        <w:left w:val="none" w:sz="0" w:space="0" w:color="auto"/>
        <w:bottom w:val="none" w:sz="0" w:space="0" w:color="auto"/>
        <w:right w:val="none" w:sz="0" w:space="0" w:color="auto"/>
      </w:divBdr>
    </w:div>
    <w:div w:id="1951735956">
      <w:bodyDiv w:val="1"/>
      <w:marLeft w:val="0"/>
      <w:marRight w:val="0"/>
      <w:marTop w:val="0"/>
      <w:marBottom w:val="0"/>
      <w:divBdr>
        <w:top w:val="none" w:sz="0" w:space="0" w:color="auto"/>
        <w:left w:val="none" w:sz="0" w:space="0" w:color="auto"/>
        <w:bottom w:val="none" w:sz="0" w:space="0" w:color="auto"/>
        <w:right w:val="none" w:sz="0" w:space="0" w:color="auto"/>
      </w:divBdr>
    </w:div>
    <w:div w:id="1980070310">
      <w:bodyDiv w:val="1"/>
      <w:marLeft w:val="23"/>
      <w:marRight w:val="23"/>
      <w:marTop w:val="0"/>
      <w:marBottom w:val="0"/>
      <w:divBdr>
        <w:top w:val="none" w:sz="0" w:space="0" w:color="auto"/>
        <w:left w:val="none" w:sz="0" w:space="0" w:color="auto"/>
        <w:bottom w:val="none" w:sz="0" w:space="0" w:color="auto"/>
        <w:right w:val="none" w:sz="0" w:space="0" w:color="auto"/>
      </w:divBdr>
      <w:divsChild>
        <w:div w:id="31536064">
          <w:marLeft w:val="0"/>
          <w:marRight w:val="0"/>
          <w:marTop w:val="0"/>
          <w:marBottom w:val="0"/>
          <w:divBdr>
            <w:top w:val="none" w:sz="0" w:space="0" w:color="auto"/>
            <w:left w:val="none" w:sz="0" w:space="0" w:color="auto"/>
            <w:bottom w:val="none" w:sz="0" w:space="0" w:color="auto"/>
            <w:right w:val="none" w:sz="0" w:space="0" w:color="auto"/>
          </w:divBdr>
          <w:divsChild>
            <w:div w:id="1884513514">
              <w:marLeft w:val="0"/>
              <w:marRight w:val="0"/>
              <w:marTop w:val="0"/>
              <w:marBottom w:val="0"/>
              <w:divBdr>
                <w:top w:val="none" w:sz="0" w:space="0" w:color="auto"/>
                <w:left w:val="none" w:sz="0" w:space="0" w:color="auto"/>
                <w:bottom w:val="none" w:sz="0" w:space="0" w:color="auto"/>
                <w:right w:val="none" w:sz="0" w:space="0" w:color="auto"/>
              </w:divBdr>
              <w:divsChild>
                <w:div w:id="570887462">
                  <w:marLeft w:val="138"/>
                  <w:marRight w:val="0"/>
                  <w:marTop w:val="0"/>
                  <w:marBottom w:val="0"/>
                  <w:divBdr>
                    <w:top w:val="none" w:sz="0" w:space="0" w:color="auto"/>
                    <w:left w:val="none" w:sz="0" w:space="0" w:color="auto"/>
                    <w:bottom w:val="none" w:sz="0" w:space="0" w:color="auto"/>
                    <w:right w:val="none" w:sz="0" w:space="0" w:color="auto"/>
                  </w:divBdr>
                  <w:divsChild>
                    <w:div w:id="9401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50284">
      <w:bodyDiv w:val="1"/>
      <w:marLeft w:val="30"/>
      <w:marRight w:val="30"/>
      <w:marTop w:val="0"/>
      <w:marBottom w:val="0"/>
      <w:divBdr>
        <w:top w:val="none" w:sz="0" w:space="0" w:color="auto"/>
        <w:left w:val="none" w:sz="0" w:space="0" w:color="auto"/>
        <w:bottom w:val="none" w:sz="0" w:space="0" w:color="auto"/>
        <w:right w:val="none" w:sz="0" w:space="0" w:color="auto"/>
      </w:divBdr>
      <w:divsChild>
        <w:div w:id="417017021">
          <w:marLeft w:val="0"/>
          <w:marRight w:val="0"/>
          <w:marTop w:val="0"/>
          <w:marBottom w:val="0"/>
          <w:divBdr>
            <w:top w:val="none" w:sz="0" w:space="0" w:color="auto"/>
            <w:left w:val="none" w:sz="0" w:space="0" w:color="auto"/>
            <w:bottom w:val="none" w:sz="0" w:space="0" w:color="auto"/>
            <w:right w:val="none" w:sz="0" w:space="0" w:color="auto"/>
          </w:divBdr>
          <w:divsChild>
            <w:div w:id="580213904">
              <w:marLeft w:val="0"/>
              <w:marRight w:val="0"/>
              <w:marTop w:val="0"/>
              <w:marBottom w:val="0"/>
              <w:divBdr>
                <w:top w:val="none" w:sz="0" w:space="0" w:color="auto"/>
                <w:left w:val="none" w:sz="0" w:space="0" w:color="auto"/>
                <w:bottom w:val="none" w:sz="0" w:space="0" w:color="auto"/>
                <w:right w:val="none" w:sz="0" w:space="0" w:color="auto"/>
              </w:divBdr>
              <w:divsChild>
                <w:div w:id="1291401251">
                  <w:marLeft w:val="180"/>
                  <w:marRight w:val="0"/>
                  <w:marTop w:val="0"/>
                  <w:marBottom w:val="0"/>
                  <w:divBdr>
                    <w:top w:val="none" w:sz="0" w:space="0" w:color="auto"/>
                    <w:left w:val="none" w:sz="0" w:space="0" w:color="auto"/>
                    <w:bottom w:val="none" w:sz="0" w:space="0" w:color="auto"/>
                    <w:right w:val="none" w:sz="0" w:space="0" w:color="auto"/>
                  </w:divBdr>
                  <w:divsChild>
                    <w:div w:id="199406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91323">
      <w:bodyDiv w:val="1"/>
      <w:marLeft w:val="0"/>
      <w:marRight w:val="0"/>
      <w:marTop w:val="0"/>
      <w:marBottom w:val="0"/>
      <w:divBdr>
        <w:top w:val="none" w:sz="0" w:space="0" w:color="auto"/>
        <w:left w:val="none" w:sz="0" w:space="0" w:color="auto"/>
        <w:bottom w:val="none" w:sz="0" w:space="0" w:color="auto"/>
        <w:right w:val="none" w:sz="0" w:space="0" w:color="auto"/>
      </w:divBdr>
    </w:div>
    <w:div w:id="2068185091">
      <w:bodyDiv w:val="1"/>
      <w:marLeft w:val="30"/>
      <w:marRight w:val="30"/>
      <w:marTop w:val="0"/>
      <w:marBottom w:val="0"/>
      <w:divBdr>
        <w:top w:val="none" w:sz="0" w:space="0" w:color="auto"/>
        <w:left w:val="none" w:sz="0" w:space="0" w:color="auto"/>
        <w:bottom w:val="none" w:sz="0" w:space="0" w:color="auto"/>
        <w:right w:val="none" w:sz="0" w:space="0" w:color="auto"/>
      </w:divBdr>
      <w:divsChild>
        <w:div w:id="2126460803">
          <w:marLeft w:val="0"/>
          <w:marRight w:val="0"/>
          <w:marTop w:val="0"/>
          <w:marBottom w:val="0"/>
          <w:divBdr>
            <w:top w:val="none" w:sz="0" w:space="0" w:color="auto"/>
            <w:left w:val="none" w:sz="0" w:space="0" w:color="auto"/>
            <w:bottom w:val="none" w:sz="0" w:space="0" w:color="auto"/>
            <w:right w:val="none" w:sz="0" w:space="0" w:color="auto"/>
          </w:divBdr>
          <w:divsChild>
            <w:div w:id="1224483048">
              <w:marLeft w:val="0"/>
              <w:marRight w:val="0"/>
              <w:marTop w:val="0"/>
              <w:marBottom w:val="0"/>
              <w:divBdr>
                <w:top w:val="none" w:sz="0" w:space="0" w:color="auto"/>
                <w:left w:val="none" w:sz="0" w:space="0" w:color="auto"/>
                <w:bottom w:val="none" w:sz="0" w:space="0" w:color="auto"/>
                <w:right w:val="none" w:sz="0" w:space="0" w:color="auto"/>
              </w:divBdr>
              <w:divsChild>
                <w:div w:id="638196099">
                  <w:marLeft w:val="180"/>
                  <w:marRight w:val="0"/>
                  <w:marTop w:val="0"/>
                  <w:marBottom w:val="0"/>
                  <w:divBdr>
                    <w:top w:val="none" w:sz="0" w:space="0" w:color="auto"/>
                    <w:left w:val="none" w:sz="0" w:space="0" w:color="auto"/>
                    <w:bottom w:val="none" w:sz="0" w:space="0" w:color="auto"/>
                    <w:right w:val="none" w:sz="0" w:space="0" w:color="auto"/>
                  </w:divBdr>
                  <w:divsChild>
                    <w:div w:id="18544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55931">
          <w:marLeft w:val="0"/>
          <w:marRight w:val="0"/>
          <w:marTop w:val="0"/>
          <w:marBottom w:val="0"/>
          <w:divBdr>
            <w:top w:val="none" w:sz="0" w:space="0" w:color="auto"/>
            <w:left w:val="none" w:sz="0" w:space="0" w:color="auto"/>
            <w:bottom w:val="none" w:sz="0" w:space="0" w:color="auto"/>
            <w:right w:val="none" w:sz="0" w:space="0" w:color="auto"/>
          </w:divBdr>
          <w:divsChild>
            <w:div w:id="1610358590">
              <w:marLeft w:val="0"/>
              <w:marRight w:val="0"/>
              <w:marTop w:val="0"/>
              <w:marBottom w:val="0"/>
              <w:divBdr>
                <w:top w:val="none" w:sz="0" w:space="0" w:color="auto"/>
                <w:left w:val="none" w:sz="0" w:space="0" w:color="auto"/>
                <w:bottom w:val="none" w:sz="0" w:space="0" w:color="auto"/>
                <w:right w:val="none" w:sz="0" w:space="0" w:color="auto"/>
              </w:divBdr>
              <w:divsChild>
                <w:div w:id="1313366232">
                  <w:marLeft w:val="180"/>
                  <w:marRight w:val="0"/>
                  <w:marTop w:val="0"/>
                  <w:marBottom w:val="0"/>
                  <w:divBdr>
                    <w:top w:val="none" w:sz="0" w:space="0" w:color="auto"/>
                    <w:left w:val="none" w:sz="0" w:space="0" w:color="auto"/>
                    <w:bottom w:val="none" w:sz="0" w:space="0" w:color="auto"/>
                    <w:right w:val="none" w:sz="0" w:space="0" w:color="auto"/>
                  </w:divBdr>
                  <w:divsChild>
                    <w:div w:id="6338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72472">
      <w:bodyDiv w:val="1"/>
      <w:marLeft w:val="23"/>
      <w:marRight w:val="23"/>
      <w:marTop w:val="0"/>
      <w:marBottom w:val="0"/>
      <w:divBdr>
        <w:top w:val="none" w:sz="0" w:space="0" w:color="auto"/>
        <w:left w:val="none" w:sz="0" w:space="0" w:color="auto"/>
        <w:bottom w:val="none" w:sz="0" w:space="0" w:color="auto"/>
        <w:right w:val="none" w:sz="0" w:space="0" w:color="auto"/>
      </w:divBdr>
      <w:divsChild>
        <w:div w:id="492599137">
          <w:marLeft w:val="0"/>
          <w:marRight w:val="0"/>
          <w:marTop w:val="0"/>
          <w:marBottom w:val="0"/>
          <w:divBdr>
            <w:top w:val="none" w:sz="0" w:space="0" w:color="auto"/>
            <w:left w:val="none" w:sz="0" w:space="0" w:color="auto"/>
            <w:bottom w:val="none" w:sz="0" w:space="0" w:color="auto"/>
            <w:right w:val="none" w:sz="0" w:space="0" w:color="auto"/>
          </w:divBdr>
          <w:divsChild>
            <w:div w:id="1625503578">
              <w:marLeft w:val="0"/>
              <w:marRight w:val="0"/>
              <w:marTop w:val="0"/>
              <w:marBottom w:val="0"/>
              <w:divBdr>
                <w:top w:val="none" w:sz="0" w:space="0" w:color="auto"/>
                <w:left w:val="none" w:sz="0" w:space="0" w:color="auto"/>
                <w:bottom w:val="none" w:sz="0" w:space="0" w:color="auto"/>
                <w:right w:val="none" w:sz="0" w:space="0" w:color="auto"/>
              </w:divBdr>
              <w:divsChild>
                <w:div w:id="983658286">
                  <w:marLeft w:val="138"/>
                  <w:marRight w:val="0"/>
                  <w:marTop w:val="0"/>
                  <w:marBottom w:val="0"/>
                  <w:divBdr>
                    <w:top w:val="none" w:sz="0" w:space="0" w:color="auto"/>
                    <w:left w:val="none" w:sz="0" w:space="0" w:color="auto"/>
                    <w:bottom w:val="none" w:sz="0" w:space="0" w:color="auto"/>
                    <w:right w:val="none" w:sz="0" w:space="0" w:color="auto"/>
                  </w:divBdr>
                  <w:divsChild>
                    <w:div w:id="8751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9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inhgiadocla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3AA7BC-1CFD-4BE5-BF5C-B825C636AD46}">
  <ds:schemaRefs>
    <ds:schemaRef ds:uri="http://schemas.openxmlformats.org/officeDocument/2006/bibliography"/>
  </ds:schemaRefs>
</ds:datastoreItem>
</file>

<file path=customXml/itemProps2.xml><?xml version="1.0" encoding="utf-8"?>
<ds:datastoreItem xmlns:ds="http://schemas.openxmlformats.org/officeDocument/2006/customXml" ds:itemID="{AA753B95-9110-40B5-A539-C0DD2957F538}"/>
</file>

<file path=customXml/itemProps3.xml><?xml version="1.0" encoding="utf-8"?>
<ds:datastoreItem xmlns:ds="http://schemas.openxmlformats.org/officeDocument/2006/customXml" ds:itemID="{6F0925B4-597D-49A3-9AE7-E999E7A485CF}"/>
</file>

<file path=customXml/itemProps4.xml><?xml version="1.0" encoding="utf-8"?>
<ds:datastoreItem xmlns:ds="http://schemas.openxmlformats.org/officeDocument/2006/customXml" ds:itemID="{E14A1ED1-C936-4B49-A2D8-1154CE67E0E0}"/>
</file>

<file path=docProps/app.xml><?xml version="1.0" encoding="utf-8"?>
<Properties xmlns="http://schemas.openxmlformats.org/officeDocument/2006/extended-properties" xmlns:vt="http://schemas.openxmlformats.org/officeDocument/2006/docPropsVTypes">
  <Template>Normal</Template>
  <TotalTime>944</TotalTime>
  <Pages>18</Pages>
  <Words>5962</Words>
  <Characters>33987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Nguyen Thuy Ha</cp:lastModifiedBy>
  <cp:revision>506</cp:revision>
  <cp:lastPrinted>2018-05-11T09:39:00Z</cp:lastPrinted>
  <dcterms:created xsi:type="dcterms:W3CDTF">2018-03-21T05:09:00Z</dcterms:created>
  <dcterms:modified xsi:type="dcterms:W3CDTF">2018-07-11T04:08:00Z</dcterms:modified>
</cp:coreProperties>
</file>